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C15" w:rsidRPr="003D1C15" w:rsidRDefault="003D1C15" w:rsidP="003D1C15">
      <w:pPr>
        <w:pStyle w:val="Header"/>
        <w:jc w:val="both"/>
        <w:rPr>
          <w:sz w:val="22"/>
          <w:szCs w:val="22"/>
        </w:rPr>
      </w:pPr>
      <w:bookmarkStart w:id="0" w:name="OLE_LINK1"/>
      <w:bookmarkStart w:id="1" w:name="OLE_LINK2"/>
      <w:r w:rsidRPr="003D1C15">
        <w:rPr>
          <w:sz w:val="22"/>
          <w:szCs w:val="22"/>
        </w:rPr>
        <w:t>3GPP TSG-RAN WG2</w:t>
      </w:r>
      <w:r w:rsidRPr="003D1C15">
        <w:rPr>
          <w:rFonts w:hint="eastAsia"/>
          <w:sz w:val="22"/>
          <w:szCs w:val="22"/>
        </w:rPr>
        <w:t>#101</w:t>
      </w:r>
      <w:r w:rsidR="000B7332">
        <w:rPr>
          <w:sz w:val="22"/>
          <w:szCs w:val="22"/>
        </w:rPr>
        <w:t>-bis</w:t>
      </w:r>
      <w:r w:rsidRPr="003D1C15">
        <w:rPr>
          <w:sz w:val="22"/>
          <w:szCs w:val="22"/>
        </w:rPr>
        <w:tab/>
      </w:r>
      <w:r>
        <w:rPr>
          <w:sz w:val="22"/>
          <w:szCs w:val="22"/>
        </w:rPr>
        <w:tab/>
      </w:r>
      <w:r w:rsidRPr="003D1C15">
        <w:rPr>
          <w:sz w:val="22"/>
          <w:szCs w:val="22"/>
        </w:rPr>
        <w:t>R2-18</w:t>
      </w:r>
      <w:r w:rsidRPr="003D1C15">
        <w:rPr>
          <w:rFonts w:hint="eastAsia"/>
          <w:sz w:val="22"/>
          <w:szCs w:val="22"/>
        </w:rPr>
        <w:t>0</w:t>
      </w:r>
      <w:r w:rsidR="007B3D90">
        <w:rPr>
          <w:sz w:val="22"/>
          <w:szCs w:val="22"/>
        </w:rPr>
        <w:t>4481</w:t>
      </w:r>
    </w:p>
    <w:bookmarkEnd w:id="0"/>
    <w:bookmarkEnd w:id="1"/>
    <w:p w:rsidR="003D1C15" w:rsidRPr="003D1C15" w:rsidRDefault="000B7332" w:rsidP="003D1C15">
      <w:pPr>
        <w:pStyle w:val="Header"/>
        <w:jc w:val="both"/>
        <w:rPr>
          <w:sz w:val="22"/>
          <w:szCs w:val="22"/>
        </w:rPr>
      </w:pPr>
      <w:r>
        <w:rPr>
          <w:sz w:val="22"/>
          <w:szCs w:val="22"/>
        </w:rPr>
        <w:t>Sanya</w:t>
      </w:r>
      <w:r w:rsidR="003D1C15" w:rsidRPr="003D1C15">
        <w:rPr>
          <w:sz w:val="22"/>
          <w:szCs w:val="22"/>
        </w:rPr>
        <w:t xml:space="preserve">, </w:t>
      </w:r>
      <w:r>
        <w:rPr>
          <w:sz w:val="22"/>
          <w:szCs w:val="22"/>
        </w:rPr>
        <w:t>China, 1</w:t>
      </w:r>
      <w:r>
        <w:rPr>
          <w:rFonts w:hint="eastAsia"/>
          <w:sz w:val="22"/>
          <w:szCs w:val="22"/>
        </w:rPr>
        <w:t>6</w:t>
      </w:r>
      <w:r>
        <w:rPr>
          <w:sz w:val="22"/>
          <w:szCs w:val="22"/>
        </w:rPr>
        <w:t xml:space="preserve">th </w:t>
      </w:r>
      <w:r w:rsidR="003D1C15" w:rsidRPr="003D1C15">
        <w:rPr>
          <w:sz w:val="22"/>
          <w:szCs w:val="22"/>
        </w:rPr>
        <w:t xml:space="preserve">– </w:t>
      </w:r>
      <w:r w:rsidR="003D1C15" w:rsidRPr="003D1C15">
        <w:rPr>
          <w:rFonts w:hint="eastAsia"/>
          <w:sz w:val="22"/>
          <w:szCs w:val="22"/>
        </w:rPr>
        <w:t>2</w:t>
      </w:r>
      <w:r>
        <w:rPr>
          <w:sz w:val="22"/>
          <w:szCs w:val="22"/>
        </w:rPr>
        <w:t>0th</w:t>
      </w:r>
      <w:r w:rsidR="003D1C15" w:rsidRPr="003D1C15">
        <w:rPr>
          <w:sz w:val="22"/>
          <w:szCs w:val="22"/>
        </w:rPr>
        <w:t xml:space="preserve"> </w:t>
      </w:r>
      <w:r>
        <w:rPr>
          <w:sz w:val="22"/>
          <w:szCs w:val="22"/>
        </w:rPr>
        <w:t>April</w:t>
      </w:r>
      <w:r w:rsidR="003D1C15" w:rsidRPr="003D1C15">
        <w:rPr>
          <w:sz w:val="22"/>
          <w:szCs w:val="22"/>
        </w:rPr>
        <w:t xml:space="preserve"> 2018</w:t>
      </w:r>
    </w:p>
    <w:p w:rsidR="009D6560" w:rsidRPr="003D1C15" w:rsidRDefault="009D6560" w:rsidP="000909F5">
      <w:pPr>
        <w:pStyle w:val="Header"/>
        <w:tabs>
          <w:tab w:val="clear" w:pos="4536"/>
          <w:tab w:val="left" w:pos="1800"/>
        </w:tabs>
        <w:ind w:left="1800" w:hanging="1800"/>
        <w:jc w:val="both"/>
        <w:rPr>
          <w:rFonts w:eastAsia="宋体" w:cs="Arial"/>
          <w:sz w:val="22"/>
          <w:szCs w:val="22"/>
          <w:lang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2B39A7">
        <w:rPr>
          <w:rFonts w:cs="Arial"/>
          <w:sz w:val="22"/>
          <w:szCs w:val="22"/>
        </w:rPr>
        <w:t>Leftover issues for BFR</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10.</w:t>
      </w:r>
      <w:r w:rsidR="00AD49BC">
        <w:rPr>
          <w:rFonts w:eastAsia="宋体" w:cs="Arial"/>
          <w:sz w:val="22"/>
          <w:szCs w:val="22"/>
          <w:lang w:eastAsia="zh-CN"/>
        </w:rPr>
        <w:t>3.1.4.2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AD49BC" w:rsidRDefault="00AD49BC" w:rsidP="00645FBC">
      <w:pPr>
        <w:pStyle w:val="BodyText"/>
        <w:spacing w:beforeLines="50"/>
        <w:rPr>
          <w:rFonts w:eastAsia="宋体"/>
          <w:szCs w:val="20"/>
          <w:lang w:eastAsia="zh-CN"/>
        </w:rPr>
      </w:pPr>
      <w:r>
        <w:rPr>
          <w:rFonts w:eastAsia="宋体"/>
          <w:szCs w:val="20"/>
          <w:lang w:eastAsia="zh-CN"/>
        </w:rPr>
        <w:t>Beam Failure Recovery (BFR) was further progressed in RAN2#101 with the following agreements:</w:t>
      </w:r>
    </w:p>
    <w:p w:rsidR="00AD49BC" w:rsidRPr="00BE3303" w:rsidRDefault="00AD49BC" w:rsidP="00AD49BC">
      <w:pPr>
        <w:pStyle w:val="Doc-text2"/>
        <w:pBdr>
          <w:top w:val="single" w:sz="4" w:space="1" w:color="auto"/>
          <w:left w:val="single" w:sz="4" w:space="4" w:color="auto"/>
          <w:bottom w:val="single" w:sz="4" w:space="1" w:color="auto"/>
          <w:right w:val="single" w:sz="4" w:space="4" w:color="auto"/>
        </w:pBdr>
        <w:rPr>
          <w:rFonts w:cs="Arial"/>
          <w:b/>
          <w:iCs/>
        </w:rPr>
      </w:pPr>
      <w:r w:rsidRPr="00BE3303">
        <w:rPr>
          <w:rFonts w:cs="Arial"/>
          <w:b/>
          <w:iCs/>
        </w:rPr>
        <w:t>Agreements</w:t>
      </w:r>
    </w:p>
    <w:p w:rsidR="00AD49BC" w:rsidRPr="00BE3303" w:rsidRDefault="00AD49BC" w:rsidP="009E3B4B">
      <w:pPr>
        <w:pStyle w:val="Doc-text2"/>
        <w:numPr>
          <w:ilvl w:val="0"/>
          <w:numId w:val="4"/>
        </w:numPr>
        <w:pBdr>
          <w:top w:val="single" w:sz="4" w:space="1" w:color="auto"/>
          <w:left w:val="single" w:sz="4" w:space="4" w:color="auto"/>
          <w:bottom w:val="single" w:sz="4" w:space="1" w:color="auto"/>
          <w:right w:val="single" w:sz="4" w:space="4" w:color="auto"/>
        </w:pBdr>
        <w:rPr>
          <w:rFonts w:cs="Arial"/>
          <w:iCs/>
        </w:rPr>
      </w:pPr>
      <w:r>
        <w:rPr>
          <w:rFonts w:cs="Arial"/>
          <w:iCs/>
        </w:rPr>
        <w:t xml:space="preserve">Single maxpreamble, </w:t>
      </w:r>
      <w:r w:rsidRPr="00390DF5">
        <w:rPr>
          <w:rFonts w:cs="Arial"/>
          <w:iCs/>
        </w:rPr>
        <w:t>powerampingstep and received target power parameters are used that can have different values depending on why the random access is used</w:t>
      </w:r>
      <w:r>
        <w:rPr>
          <w:rFonts w:cs="Arial"/>
          <w:iCs/>
        </w:rPr>
        <w:t xml:space="preserve"> (BFR or not).  </w:t>
      </w:r>
    </w:p>
    <w:p w:rsidR="00AD49BC" w:rsidRDefault="00AD49BC" w:rsidP="00AD49BC">
      <w:pPr>
        <w:pStyle w:val="Doc-text2"/>
        <w:pBdr>
          <w:top w:val="single" w:sz="4" w:space="1" w:color="auto"/>
          <w:left w:val="single" w:sz="4" w:space="4" w:color="auto"/>
          <w:bottom w:val="single" w:sz="4" w:space="1" w:color="auto"/>
          <w:right w:val="single" w:sz="4" w:space="4" w:color="auto"/>
        </w:pBdr>
        <w:rPr>
          <w:rFonts w:cs="Arial"/>
          <w:iCs/>
        </w:rPr>
      </w:pPr>
      <w:r>
        <w:rPr>
          <w:rFonts w:cs="Arial"/>
          <w:iCs/>
        </w:rPr>
        <w:t>3</w:t>
      </w:r>
      <w:r w:rsidRPr="00390DF5">
        <w:rPr>
          <w:rFonts w:cs="Arial"/>
          <w:iCs/>
        </w:rPr>
        <w:tab/>
        <w:t>From RAN2 point of view beamFailureRecoveryTimer is not</w:t>
      </w:r>
      <w:r>
        <w:rPr>
          <w:rFonts w:cs="Arial"/>
          <w:iCs/>
        </w:rPr>
        <w:t xml:space="preserve"> supported</w:t>
      </w:r>
    </w:p>
    <w:p w:rsidR="00AD49BC" w:rsidRDefault="00AD49BC" w:rsidP="00AD49BC">
      <w:pPr>
        <w:pStyle w:val="Doc-text2"/>
        <w:pBdr>
          <w:top w:val="single" w:sz="4" w:space="1" w:color="auto"/>
          <w:left w:val="single" w:sz="4" w:space="4" w:color="auto"/>
          <w:bottom w:val="single" w:sz="4" w:space="1" w:color="auto"/>
          <w:right w:val="single" w:sz="4" w:space="4" w:color="auto"/>
        </w:pBdr>
        <w:rPr>
          <w:rFonts w:cs="Arial"/>
          <w:iCs/>
        </w:rPr>
      </w:pPr>
      <w:r>
        <w:rPr>
          <w:rFonts w:cs="Arial"/>
          <w:iCs/>
        </w:rPr>
        <w:t>4</w:t>
      </w:r>
      <w:r w:rsidRPr="00390DF5">
        <w:rPr>
          <w:rFonts w:cs="Arial"/>
          <w:iCs/>
        </w:rPr>
        <w:tab/>
        <w:t>Assume that at least CFRA BFR can be configured for SCell</w:t>
      </w:r>
      <w:r>
        <w:rPr>
          <w:rFonts w:cs="Arial"/>
          <w:iCs/>
        </w:rPr>
        <w:t xml:space="preserve"> using ASN.1</w:t>
      </w:r>
      <w:r w:rsidRPr="00390DF5">
        <w:rPr>
          <w:rFonts w:cs="Arial"/>
          <w:iCs/>
        </w:rPr>
        <w:t>.  FFS if there are any major impacts to support this in UP</w:t>
      </w:r>
    </w:p>
    <w:p w:rsidR="00AD49BC" w:rsidRPr="0040276F" w:rsidRDefault="00AD49BC" w:rsidP="00AD49BC">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5</w:t>
      </w:r>
      <w:r>
        <w:rPr>
          <w:rFonts w:cs="Arial"/>
          <w:lang w:eastAsia="zh-CN"/>
        </w:rPr>
        <w:tab/>
      </w:r>
      <w:r w:rsidRPr="0040276F">
        <w:rPr>
          <w:rFonts w:cs="Arial"/>
          <w:lang w:eastAsia="zh-CN"/>
        </w:rPr>
        <w:t>PHY delivers to MAC “beam failure instance” notifications only and MAC maintains a timer for resetting the counter:</w:t>
      </w:r>
    </w:p>
    <w:p w:rsidR="00AD49BC" w:rsidRPr="0040276F" w:rsidRDefault="00AD49BC" w:rsidP="00AD49BC">
      <w:pPr>
        <w:pStyle w:val="Doc-text2"/>
        <w:pBdr>
          <w:top w:val="single" w:sz="4" w:space="1" w:color="auto"/>
          <w:left w:val="single" w:sz="4" w:space="4" w:color="auto"/>
          <w:bottom w:val="single" w:sz="4" w:space="1" w:color="auto"/>
          <w:right w:val="single" w:sz="4" w:space="4" w:color="auto"/>
        </w:pBdr>
        <w:rPr>
          <w:rFonts w:cs="Arial"/>
          <w:lang w:eastAsia="zh-CN"/>
        </w:rPr>
      </w:pPr>
      <w:r w:rsidRPr="0040276F">
        <w:rPr>
          <w:rFonts w:cs="Arial"/>
          <w:lang w:eastAsia="zh-CN"/>
        </w:rPr>
        <w:t xml:space="preserve">-  the timer is (re)started upon every new reception of “beam-failure instance”. </w:t>
      </w:r>
    </w:p>
    <w:p w:rsidR="00AD49BC" w:rsidRPr="0040276F" w:rsidRDefault="00AD49BC" w:rsidP="00AD49BC">
      <w:pPr>
        <w:pStyle w:val="Doc-text2"/>
        <w:pBdr>
          <w:top w:val="single" w:sz="4" w:space="1" w:color="auto"/>
          <w:left w:val="single" w:sz="4" w:space="4" w:color="auto"/>
          <w:bottom w:val="single" w:sz="4" w:space="1" w:color="auto"/>
          <w:right w:val="single" w:sz="4" w:space="4" w:color="auto"/>
        </w:pBdr>
        <w:rPr>
          <w:rFonts w:cs="Arial"/>
          <w:lang w:eastAsia="zh-CN"/>
        </w:rPr>
      </w:pPr>
      <w:r w:rsidRPr="0040276F">
        <w:rPr>
          <w:rFonts w:cs="Arial"/>
          <w:lang w:eastAsia="zh-CN"/>
        </w:rPr>
        <w:t>-  At timer expiry the counter is reset.</w:t>
      </w:r>
    </w:p>
    <w:p w:rsidR="00AD49BC" w:rsidRDefault="00AD49BC" w:rsidP="00AD49BC">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6</w:t>
      </w:r>
      <w:r>
        <w:rPr>
          <w:rFonts w:cs="Arial"/>
          <w:lang w:eastAsia="zh-CN"/>
        </w:rPr>
        <w:tab/>
      </w:r>
      <w:r w:rsidRPr="0040276F">
        <w:rPr>
          <w:rFonts w:cs="Arial"/>
          <w:lang w:eastAsia="zh-CN"/>
        </w:rPr>
        <w:t>A BFR counter is maintained and incremented at every “beam-failure instance” indication.  When the counter reaches MaxBFI the UE trigger BFR</w:t>
      </w:r>
    </w:p>
    <w:p w:rsidR="00AD49BC" w:rsidRDefault="00AD49BC" w:rsidP="00AD49BC">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r>
      <w:r w:rsidRPr="0040276F">
        <w:rPr>
          <w:lang w:eastAsia="zh-CN"/>
        </w:rPr>
        <w:t xml:space="preserve">Timer is configured in number of </w:t>
      </w:r>
      <w:r>
        <w:rPr>
          <w:lang w:eastAsia="zh-CN"/>
        </w:rPr>
        <w:t>periods (periodicity of BFD RS</w:t>
      </w:r>
      <w:r w:rsidRPr="0040276F">
        <w:rPr>
          <w:lang w:eastAsia="zh-CN"/>
        </w:rPr>
        <w:t>)</w:t>
      </w:r>
      <w:r>
        <w:rPr>
          <w:lang w:eastAsia="zh-CN"/>
        </w:rPr>
        <w:t xml:space="preserve">.  </w:t>
      </w:r>
      <w:r w:rsidRPr="00EA1818">
        <w:rPr>
          <w:lang w:eastAsia="zh-CN"/>
        </w:rPr>
        <w:t>Nokia</w:t>
      </w:r>
      <w:r>
        <w:rPr>
          <w:lang w:eastAsia="zh-CN"/>
        </w:rPr>
        <w:t xml:space="preserve"> will </w:t>
      </w:r>
      <w:r w:rsidRPr="00EA1818">
        <w:rPr>
          <w:lang w:eastAsia="zh-CN"/>
        </w:rPr>
        <w:t>trigger email discussi</w:t>
      </w:r>
      <w:r>
        <w:rPr>
          <w:lang w:eastAsia="zh-CN"/>
        </w:rPr>
        <w:t xml:space="preserve">on on deciding the values for timer using [CB 180] </w:t>
      </w:r>
    </w:p>
    <w:p w:rsidR="00AD49BC" w:rsidRDefault="00AD49BC" w:rsidP="00AD49BC">
      <w:pPr>
        <w:pStyle w:val="Doc-text2"/>
        <w:pBdr>
          <w:top w:val="single" w:sz="4" w:space="1" w:color="auto"/>
          <w:left w:val="single" w:sz="4" w:space="4" w:color="auto"/>
          <w:bottom w:val="single" w:sz="4" w:space="1" w:color="auto"/>
          <w:right w:val="single" w:sz="4" w:space="4" w:color="auto"/>
        </w:pBdr>
        <w:rPr>
          <w:lang w:eastAsia="zh-CN"/>
        </w:rPr>
      </w:pPr>
      <w:r w:rsidRPr="002B39A7">
        <w:rPr>
          <w:lang w:eastAsia="zh-CN"/>
        </w:rPr>
        <w:t>8</w:t>
      </w:r>
      <w:r w:rsidRPr="002B39A7">
        <w:rPr>
          <w:lang w:eastAsia="zh-CN"/>
        </w:rPr>
        <w:tab/>
        <w:t>As in all other cases the UE performs random access for BFR on active BWP if RACH resources are available, otherwise it falls back to initial BWP. On each BWP the same prioritization rule is applied (CFRA and then CBRA).</w:t>
      </w:r>
    </w:p>
    <w:p w:rsidR="00AD49BC" w:rsidRDefault="00AD49BC" w:rsidP="00AD49BC">
      <w:pPr>
        <w:pStyle w:val="Doc-title"/>
      </w:pPr>
    </w:p>
    <w:p w:rsidR="002B39A7" w:rsidRDefault="002B39A7" w:rsidP="00645FBC">
      <w:pPr>
        <w:pStyle w:val="BodyText"/>
        <w:spacing w:beforeLines="50"/>
        <w:rPr>
          <w:rFonts w:eastAsia="宋体"/>
          <w:szCs w:val="20"/>
          <w:lang w:val="en-GB" w:eastAsia="zh-CN"/>
        </w:rPr>
      </w:pPr>
      <w:r>
        <w:rPr>
          <w:rFonts w:eastAsia="宋体"/>
          <w:szCs w:val="20"/>
          <w:lang w:val="en-GB" w:eastAsia="zh-CN"/>
        </w:rPr>
        <w:t>Some leftover issues still need to be addressed:</w:t>
      </w:r>
    </w:p>
    <w:p w:rsidR="00870EDF" w:rsidRDefault="00870EDF" w:rsidP="00645FBC">
      <w:pPr>
        <w:pStyle w:val="BodyText"/>
        <w:spacing w:beforeLines="50"/>
        <w:rPr>
          <w:rFonts w:eastAsia="宋体"/>
          <w:szCs w:val="20"/>
          <w:lang w:val="en-GB" w:eastAsia="zh-CN"/>
        </w:rPr>
      </w:pPr>
      <w:r>
        <w:rPr>
          <w:rFonts w:eastAsia="宋体"/>
          <w:szCs w:val="20"/>
          <w:lang w:val="en-GB" w:eastAsia="zh-CN"/>
        </w:rPr>
        <w:t>- RSRP threshold names alignment and mapping between BFR and RA procedure</w:t>
      </w:r>
    </w:p>
    <w:p w:rsidR="00870EDF" w:rsidRDefault="00870EDF" w:rsidP="00645FBC">
      <w:pPr>
        <w:pStyle w:val="BodyText"/>
        <w:spacing w:beforeLines="50"/>
        <w:rPr>
          <w:rFonts w:eastAsia="宋体"/>
          <w:szCs w:val="20"/>
          <w:lang w:val="en-GB" w:eastAsia="zh-CN"/>
        </w:rPr>
      </w:pPr>
      <w:r>
        <w:rPr>
          <w:rFonts w:eastAsia="宋体"/>
          <w:szCs w:val="20"/>
          <w:lang w:val="en-GB" w:eastAsia="zh-CN"/>
        </w:rPr>
        <w:t xml:space="preserve">- BFR </w:t>
      </w:r>
      <w:r w:rsidR="00FC3ACB">
        <w:rPr>
          <w:rFonts w:eastAsia="宋体"/>
          <w:szCs w:val="20"/>
          <w:lang w:val="en-GB" w:eastAsia="zh-CN"/>
        </w:rPr>
        <w:t xml:space="preserve">trigger </w:t>
      </w:r>
      <w:r>
        <w:rPr>
          <w:rFonts w:eastAsia="宋体"/>
          <w:szCs w:val="20"/>
          <w:lang w:val="en-GB" w:eastAsia="zh-CN"/>
        </w:rPr>
        <w:t xml:space="preserve">notification </w:t>
      </w:r>
      <w:r w:rsidR="00FC3ACB">
        <w:rPr>
          <w:rFonts w:eastAsia="宋体"/>
          <w:szCs w:val="20"/>
          <w:lang w:val="en-GB" w:eastAsia="zh-CN"/>
        </w:rPr>
        <w:t xml:space="preserve">to </w:t>
      </w:r>
      <w:r>
        <w:rPr>
          <w:rFonts w:eastAsia="宋体"/>
          <w:szCs w:val="20"/>
          <w:lang w:val="en-GB" w:eastAsia="zh-CN"/>
        </w:rPr>
        <w:t>PHY</w:t>
      </w:r>
    </w:p>
    <w:p w:rsidR="0061192B" w:rsidRDefault="0061192B" w:rsidP="00645FBC">
      <w:pPr>
        <w:pStyle w:val="BodyText"/>
        <w:spacing w:beforeLines="50"/>
        <w:rPr>
          <w:rFonts w:eastAsia="宋体"/>
          <w:szCs w:val="20"/>
          <w:lang w:val="en-GB" w:eastAsia="zh-CN"/>
        </w:rPr>
      </w:pPr>
      <w:r>
        <w:rPr>
          <w:rFonts w:eastAsia="宋体"/>
          <w:szCs w:val="20"/>
          <w:lang w:val="en-GB" w:eastAsia="zh-CN"/>
        </w:rPr>
        <w:t>- Monitored CORESET following a CBRA-BFR</w:t>
      </w:r>
    </w:p>
    <w:p w:rsidR="00F9564A" w:rsidRDefault="00030387" w:rsidP="00645FBC">
      <w:pPr>
        <w:pStyle w:val="BodyText"/>
        <w:spacing w:beforeLines="50"/>
        <w:rPr>
          <w:rFonts w:eastAsia="宋体"/>
          <w:szCs w:val="20"/>
          <w:lang w:val="en-GB" w:eastAsia="zh-CN"/>
        </w:rPr>
      </w:pPr>
      <w:r>
        <w:rPr>
          <w:rFonts w:eastAsia="宋体"/>
          <w:szCs w:val="20"/>
          <w:lang w:val="en-GB" w:eastAsia="zh-CN"/>
        </w:rPr>
        <w:t>- Concurrent BFD and BFR</w:t>
      </w:r>
    </w:p>
    <w:p w:rsidR="00F9564A" w:rsidRDefault="00030387" w:rsidP="00645FBC">
      <w:pPr>
        <w:pStyle w:val="BodyText"/>
        <w:spacing w:beforeLines="50"/>
        <w:rPr>
          <w:rFonts w:eastAsia="宋体"/>
          <w:szCs w:val="20"/>
          <w:lang w:val="en-GB" w:eastAsia="zh-CN"/>
        </w:rPr>
      </w:pPr>
      <w:r>
        <w:rPr>
          <w:rFonts w:eastAsia="宋体"/>
          <w:szCs w:val="20"/>
          <w:lang w:val="en-GB" w:eastAsia="zh-CN"/>
        </w:rPr>
        <w:t xml:space="preserve">In addition we further discuss in </w:t>
      </w:r>
      <w:r w:rsidR="00F9564A">
        <w:rPr>
          <w:rFonts w:eastAsia="宋体"/>
          <w:szCs w:val="20"/>
          <w:lang w:val="en-GB" w:eastAsia="zh-CN"/>
        </w:rPr>
        <w:fldChar w:fldCharType="begin"/>
      </w:r>
      <w:r w:rsidR="00F8229F">
        <w:rPr>
          <w:rFonts w:eastAsia="宋体"/>
          <w:szCs w:val="20"/>
          <w:lang w:val="en-GB" w:eastAsia="zh-CN"/>
        </w:rPr>
        <w:instrText xml:space="preserve"> REF _Ref509910173 \h </w:instrText>
      </w:r>
      <w:r w:rsidR="00F9564A">
        <w:rPr>
          <w:rFonts w:eastAsia="宋体"/>
          <w:szCs w:val="20"/>
          <w:lang w:val="en-GB" w:eastAsia="zh-CN"/>
        </w:rPr>
      </w:r>
      <w:r w:rsidR="00F9564A">
        <w:rPr>
          <w:rFonts w:eastAsia="宋体"/>
          <w:szCs w:val="20"/>
          <w:lang w:val="en-GB" w:eastAsia="zh-CN"/>
        </w:rPr>
        <w:fldChar w:fldCharType="separate"/>
      </w:r>
      <w:r w:rsidR="00F8229F">
        <w:t>[</w:t>
      </w:r>
      <w:r w:rsidR="00F8229F">
        <w:rPr>
          <w:noProof/>
        </w:rPr>
        <w:t>3</w:t>
      </w:r>
      <w:r w:rsidR="00F9564A">
        <w:rPr>
          <w:rFonts w:eastAsia="宋体"/>
          <w:szCs w:val="20"/>
          <w:lang w:val="en-GB" w:eastAsia="zh-CN"/>
        </w:rPr>
        <w:fldChar w:fldCharType="end"/>
      </w:r>
      <w:r w:rsidR="00F8229F">
        <w:rPr>
          <w:rFonts w:eastAsia="宋体"/>
          <w:szCs w:val="20"/>
          <w:lang w:val="en-GB" w:eastAsia="zh-CN"/>
        </w:rPr>
        <w:t>]</w:t>
      </w:r>
      <w:r>
        <w:rPr>
          <w:rFonts w:eastAsia="宋体"/>
          <w:szCs w:val="20"/>
          <w:lang w:val="en-GB" w:eastAsia="zh-CN"/>
        </w:rPr>
        <w:t xml:space="preserve"> some BWP and CBRA fallback options in support of some possible BFR configurations</w:t>
      </w:r>
      <w:r w:rsidR="00FD66F7">
        <w:rPr>
          <w:rFonts w:eastAsia="宋体"/>
          <w:szCs w:val="20"/>
          <w:lang w:val="en-GB" w:eastAsia="zh-CN"/>
        </w:rPr>
        <w:t xml:space="preserve">, and address the specific issue of supporting BFR on SCell in </w:t>
      </w:r>
      <w:r w:rsidR="00F9564A">
        <w:rPr>
          <w:rFonts w:eastAsia="宋体"/>
          <w:szCs w:val="20"/>
          <w:lang w:val="en-GB" w:eastAsia="zh-CN"/>
        </w:rPr>
        <w:fldChar w:fldCharType="begin"/>
      </w:r>
      <w:r w:rsidR="00FD66F7">
        <w:rPr>
          <w:rFonts w:eastAsia="宋体"/>
          <w:szCs w:val="20"/>
          <w:lang w:val="en-GB" w:eastAsia="zh-CN"/>
        </w:rPr>
        <w:instrText xml:space="preserve"> REF _Ref510703751 \h </w:instrText>
      </w:r>
      <w:r w:rsidR="00F9564A">
        <w:rPr>
          <w:rFonts w:eastAsia="宋体"/>
          <w:szCs w:val="20"/>
          <w:lang w:val="en-GB" w:eastAsia="zh-CN"/>
        </w:rPr>
      </w:r>
      <w:r w:rsidR="00F9564A">
        <w:rPr>
          <w:rFonts w:eastAsia="宋体"/>
          <w:szCs w:val="20"/>
          <w:lang w:val="en-GB" w:eastAsia="zh-CN"/>
        </w:rPr>
        <w:fldChar w:fldCharType="separate"/>
      </w:r>
      <w:r w:rsidR="00FD66F7">
        <w:t>[</w:t>
      </w:r>
      <w:r w:rsidR="00FD66F7">
        <w:rPr>
          <w:noProof/>
        </w:rPr>
        <w:t>4</w:t>
      </w:r>
      <w:r w:rsidR="00F9564A">
        <w:rPr>
          <w:rFonts w:eastAsia="宋体"/>
          <w:szCs w:val="20"/>
          <w:lang w:val="en-GB" w:eastAsia="zh-CN"/>
        </w:rPr>
        <w:fldChar w:fldCharType="end"/>
      </w:r>
      <w:r w:rsidR="00FD66F7">
        <w:rPr>
          <w:rFonts w:eastAsia="宋体"/>
          <w:szCs w:val="20"/>
          <w:lang w:val="en-GB" w:eastAsia="zh-CN"/>
        </w:rPr>
        <w:t>]</w:t>
      </w:r>
      <w:r>
        <w:rPr>
          <w:rFonts w:eastAsia="宋体"/>
          <w:szCs w:val="20"/>
          <w:lang w:val="en-GB" w:eastAsia="zh-CN"/>
        </w:rPr>
        <w:t>.</w:t>
      </w:r>
    </w:p>
    <w:p w:rsidR="009030A7" w:rsidRDefault="009030A7" w:rsidP="009030A7">
      <w:pPr>
        <w:pStyle w:val="Heading1"/>
        <w:jc w:val="both"/>
      </w:pPr>
      <w:r w:rsidRPr="00AA54B6">
        <w:rPr>
          <w:rFonts w:hint="eastAsia"/>
        </w:rPr>
        <w:t>Discussion</w:t>
      </w:r>
    </w:p>
    <w:p w:rsidR="00576BF3" w:rsidRDefault="00870EDF" w:rsidP="00377F6F">
      <w:pPr>
        <w:pStyle w:val="Heading2"/>
        <w:numPr>
          <w:ilvl w:val="1"/>
          <w:numId w:val="1"/>
        </w:numPr>
        <w:ind w:left="562" w:hanging="562"/>
      </w:pPr>
      <w:r>
        <w:t xml:space="preserve">RSRP </w:t>
      </w:r>
      <w:r w:rsidR="002B39A7">
        <w:t xml:space="preserve">Threshold names alignment </w:t>
      </w:r>
      <w:r>
        <w:t xml:space="preserve">and mapping between BFR and </w:t>
      </w:r>
      <w:r w:rsidR="002B39A7">
        <w:t>RA procedure</w:t>
      </w:r>
    </w:p>
    <w:p w:rsidR="002B39A7" w:rsidRDefault="002B39A7" w:rsidP="002B39A7">
      <w:pPr>
        <w:jc w:val="both"/>
        <w:rPr>
          <w:lang w:eastAsia="ko-KR"/>
        </w:rPr>
      </w:pPr>
      <w:r>
        <w:rPr>
          <w:rFonts w:eastAsia="MS Mincho"/>
          <w:lang w:eastAsia="zh-CN"/>
        </w:rPr>
        <w:t xml:space="preserve">The Random Access procedure currently uses </w:t>
      </w:r>
      <w:r w:rsidRPr="000E5AB5">
        <w:rPr>
          <w:rFonts w:hint="eastAsia"/>
          <w:i/>
          <w:lang w:eastAsia="ko-KR"/>
        </w:rPr>
        <w:t>rsrp</w:t>
      </w:r>
      <w:r w:rsidRPr="000E5AB5">
        <w:rPr>
          <w:i/>
          <w:lang w:eastAsia="ko-KR"/>
        </w:rPr>
        <w:t>-ThresholdSSB</w:t>
      </w:r>
      <w:r>
        <w:rPr>
          <w:lang w:eastAsia="ko-KR"/>
        </w:rPr>
        <w:t xml:space="preserve"> and </w:t>
      </w:r>
      <w:r w:rsidRPr="002010BC">
        <w:rPr>
          <w:i/>
          <w:lang w:eastAsia="zh-CN"/>
        </w:rPr>
        <w:t>csirs-Threshold</w:t>
      </w:r>
      <w:r>
        <w:rPr>
          <w:lang w:val="en-GB" w:eastAsia="zh-CN"/>
        </w:rPr>
        <w:t xml:space="preserve"> </w:t>
      </w:r>
      <w:r w:rsidR="00FC13E4">
        <w:rPr>
          <w:lang w:val="en-GB" w:eastAsia="zh-CN"/>
        </w:rPr>
        <w:t>as parameter names for the RSRP threshold to be used to select PRACH resources associated w</w:t>
      </w:r>
      <w:r w:rsidR="00F8229F">
        <w:rPr>
          <w:lang w:val="en-GB" w:eastAsia="zh-CN"/>
        </w:rPr>
        <w:t>ith SSB an</w:t>
      </w:r>
      <w:r w:rsidR="00FC13E4">
        <w:rPr>
          <w:lang w:val="en-GB" w:eastAsia="zh-CN"/>
        </w:rPr>
        <w:t>d CSI-RS respectively. For consistency and readability, we suggest</w:t>
      </w:r>
      <w:r>
        <w:rPr>
          <w:lang w:val="en-GB" w:eastAsia="zh-CN"/>
        </w:rPr>
        <w:t xml:space="preserve"> using the same naming convention for both</w:t>
      </w:r>
      <w:r w:rsidR="00FC13E4">
        <w:rPr>
          <w:lang w:val="en-GB" w:eastAsia="zh-CN"/>
        </w:rPr>
        <w:t xml:space="preserve"> parameters. </w:t>
      </w:r>
      <w:r>
        <w:rPr>
          <w:lang w:val="en-GB" w:eastAsia="zh-CN"/>
        </w:rPr>
        <w:t xml:space="preserve"> </w:t>
      </w:r>
      <w:r>
        <w:rPr>
          <w:lang w:eastAsia="zh-CN"/>
        </w:rPr>
        <w:t xml:space="preserve">Since </w:t>
      </w:r>
      <w:r w:rsidRPr="000E5AB5">
        <w:rPr>
          <w:rFonts w:hint="eastAsia"/>
          <w:i/>
          <w:lang w:eastAsia="ko-KR"/>
        </w:rPr>
        <w:t>rsrp</w:t>
      </w:r>
      <w:r w:rsidRPr="000E5AB5">
        <w:rPr>
          <w:i/>
          <w:lang w:eastAsia="ko-KR"/>
        </w:rPr>
        <w:t>-ThresholdSSB</w:t>
      </w:r>
      <w:r>
        <w:rPr>
          <w:lang w:eastAsia="ko-KR"/>
        </w:rPr>
        <w:t xml:space="preserve"> is already aligned between MAC and RRC specifications and includes both the measurement and </w:t>
      </w:r>
      <w:r>
        <w:rPr>
          <w:lang w:eastAsia="ko-KR"/>
        </w:rPr>
        <w:lastRenderedPageBreak/>
        <w:t xml:space="preserve">RS the threshold applies to, we propose aligning </w:t>
      </w:r>
      <w:r w:rsidRPr="002010BC">
        <w:rPr>
          <w:i/>
          <w:lang w:eastAsia="zh-CN"/>
        </w:rPr>
        <w:t>csirs-Threshold</w:t>
      </w:r>
      <w:r>
        <w:rPr>
          <w:lang w:eastAsia="ko-KR"/>
        </w:rPr>
        <w:t xml:space="preserve"> to </w:t>
      </w:r>
      <w:r w:rsidRPr="000E5AB5">
        <w:rPr>
          <w:rFonts w:hint="eastAsia"/>
          <w:i/>
          <w:lang w:eastAsia="ko-KR"/>
        </w:rPr>
        <w:t>rsrp</w:t>
      </w:r>
      <w:r w:rsidRPr="000E5AB5">
        <w:rPr>
          <w:i/>
          <w:lang w:eastAsia="ko-KR"/>
        </w:rPr>
        <w:t>-ThresholdSSB</w:t>
      </w:r>
      <w:r w:rsidRPr="002010BC">
        <w:rPr>
          <w:i/>
          <w:lang w:eastAsia="zh-CN"/>
        </w:rPr>
        <w:t xml:space="preserve"> </w:t>
      </w:r>
      <w:r>
        <w:rPr>
          <w:lang w:eastAsia="zh-CN"/>
        </w:rPr>
        <w:t xml:space="preserve">and renaming it to </w:t>
      </w:r>
      <w:r w:rsidRPr="000E5AB5">
        <w:rPr>
          <w:rFonts w:hint="eastAsia"/>
          <w:i/>
          <w:lang w:eastAsia="ko-KR"/>
        </w:rPr>
        <w:t>rsrp</w:t>
      </w:r>
      <w:r w:rsidRPr="000E5AB5">
        <w:rPr>
          <w:i/>
          <w:lang w:eastAsia="ko-KR"/>
        </w:rPr>
        <w:t>-Threshold</w:t>
      </w:r>
      <w:r>
        <w:rPr>
          <w:i/>
          <w:lang w:eastAsia="ko-KR"/>
        </w:rPr>
        <w:t>CSI-RS</w:t>
      </w:r>
      <w:r w:rsidR="00FC13E4">
        <w:rPr>
          <w:lang w:eastAsia="ko-KR"/>
        </w:rPr>
        <w:t xml:space="preserve"> in 38.321</w:t>
      </w:r>
      <w:r w:rsidR="00870EDF">
        <w:rPr>
          <w:lang w:eastAsia="ko-KR"/>
        </w:rPr>
        <w:t xml:space="preserve"> </w:t>
      </w:r>
      <w:r w:rsidR="00F9564A">
        <w:rPr>
          <w:lang w:val="en-GB" w:eastAsia="zh-CN"/>
        </w:rPr>
        <w:fldChar w:fldCharType="begin"/>
      </w:r>
      <w:r w:rsidR="00870EDF">
        <w:rPr>
          <w:lang w:val="en-GB" w:eastAsia="zh-CN"/>
        </w:rPr>
        <w:instrText xml:space="preserve"> REF _Ref506212295 \h </w:instrText>
      </w:r>
      <w:r w:rsidR="00F9564A">
        <w:rPr>
          <w:lang w:val="en-GB" w:eastAsia="zh-CN"/>
        </w:rPr>
      </w:r>
      <w:r w:rsidR="00F9564A">
        <w:rPr>
          <w:lang w:val="en-GB" w:eastAsia="zh-CN"/>
        </w:rPr>
        <w:fldChar w:fldCharType="separate"/>
      </w:r>
      <w:r w:rsidR="003A19E5">
        <w:t>[</w:t>
      </w:r>
      <w:r w:rsidR="003A19E5">
        <w:rPr>
          <w:noProof/>
        </w:rPr>
        <w:t>2</w:t>
      </w:r>
      <w:r w:rsidR="00F9564A">
        <w:rPr>
          <w:lang w:val="en-GB" w:eastAsia="zh-CN"/>
        </w:rPr>
        <w:fldChar w:fldCharType="end"/>
      </w:r>
      <w:r w:rsidR="00870EDF">
        <w:rPr>
          <w:lang w:val="en-GB" w:eastAsia="zh-CN"/>
        </w:rPr>
        <w:t>]</w:t>
      </w:r>
      <w:r w:rsidR="00FC13E4">
        <w:rPr>
          <w:lang w:eastAsia="ko-KR"/>
        </w:rPr>
        <w:t>.</w:t>
      </w:r>
    </w:p>
    <w:p w:rsidR="002B39A7" w:rsidRDefault="002B39A7" w:rsidP="002B39A7">
      <w:pPr>
        <w:spacing w:before="240"/>
        <w:rPr>
          <w:b/>
          <w:lang w:eastAsia="ko-KR"/>
        </w:rPr>
      </w:pPr>
      <w:r w:rsidRPr="0065235A">
        <w:rPr>
          <w:b/>
          <w:lang w:eastAsia="ko-KR"/>
        </w:rPr>
        <w:t>Proposal</w:t>
      </w:r>
      <w:r w:rsidR="00FC13E4">
        <w:rPr>
          <w:b/>
          <w:lang w:eastAsia="ko-KR"/>
        </w:rPr>
        <w:t xml:space="preserve"> 1</w:t>
      </w:r>
      <w:r w:rsidRPr="0065235A">
        <w:rPr>
          <w:b/>
          <w:lang w:eastAsia="ko-KR"/>
        </w:rPr>
        <w:t xml:space="preserve">: The RSRP threshold on CSI-RS is renamed from </w:t>
      </w:r>
      <w:r w:rsidRPr="0065235A">
        <w:rPr>
          <w:b/>
          <w:i/>
          <w:lang w:eastAsia="zh-CN"/>
        </w:rPr>
        <w:t>csirs-Threshold</w:t>
      </w:r>
      <w:r w:rsidRPr="0065235A">
        <w:rPr>
          <w:b/>
          <w:lang w:eastAsia="ko-KR"/>
        </w:rPr>
        <w:t xml:space="preserve"> to </w:t>
      </w:r>
      <w:r w:rsidRPr="0065235A">
        <w:rPr>
          <w:rFonts w:hint="eastAsia"/>
          <w:b/>
          <w:i/>
          <w:lang w:eastAsia="ko-KR"/>
        </w:rPr>
        <w:t>rsrp</w:t>
      </w:r>
      <w:r w:rsidRPr="0065235A">
        <w:rPr>
          <w:b/>
          <w:i/>
          <w:lang w:eastAsia="ko-KR"/>
        </w:rPr>
        <w:t>-ThresholdCSI-RS</w:t>
      </w:r>
      <w:r w:rsidRPr="0065235A">
        <w:rPr>
          <w:b/>
          <w:lang w:eastAsia="ko-KR"/>
        </w:rPr>
        <w:t xml:space="preserve"> in Section 5.1 of the MAC specification.</w:t>
      </w:r>
    </w:p>
    <w:p w:rsidR="00D56D89" w:rsidRDefault="00D56D89" w:rsidP="00D56D89">
      <w:pPr>
        <w:spacing w:before="240"/>
        <w:rPr>
          <w:lang w:val="en-GB" w:eastAsia="zh-CN"/>
        </w:rPr>
      </w:pPr>
      <w:r w:rsidRPr="00616E92">
        <w:rPr>
          <w:lang w:val="en-GB" w:eastAsia="zh-CN"/>
        </w:rPr>
        <w:t xml:space="preserve">Regarding </w:t>
      </w:r>
      <w:r w:rsidRPr="00A1287A">
        <w:rPr>
          <w:i/>
          <w:lang w:val="en-GB" w:eastAsia="zh-CN"/>
        </w:rPr>
        <w:t>beamFailureC</w:t>
      </w:r>
      <w:r w:rsidRPr="00616E92">
        <w:rPr>
          <w:i/>
          <w:lang w:val="en-GB" w:eastAsia="zh-CN"/>
        </w:rPr>
        <w:t>andidateBeamThreshold</w:t>
      </w:r>
      <w:r>
        <w:rPr>
          <w:lang w:val="en-GB" w:eastAsia="zh-CN"/>
        </w:rPr>
        <w:t xml:space="preserve"> parameter of the BFR procedure (Section 5.17 of 38.321 </w:t>
      </w:r>
      <w:r w:rsidR="00F9564A">
        <w:rPr>
          <w:lang w:val="en-GB" w:eastAsia="zh-CN"/>
        </w:rPr>
        <w:fldChar w:fldCharType="begin"/>
      </w:r>
      <w:r>
        <w:rPr>
          <w:lang w:val="en-GB" w:eastAsia="zh-CN"/>
        </w:rPr>
        <w:instrText xml:space="preserve"> REF _Ref506212295 \h </w:instrText>
      </w:r>
      <w:r w:rsidR="00F9564A">
        <w:rPr>
          <w:lang w:val="en-GB" w:eastAsia="zh-CN"/>
        </w:rPr>
      </w:r>
      <w:r w:rsidR="00F9564A">
        <w:rPr>
          <w:lang w:val="en-GB" w:eastAsia="zh-CN"/>
        </w:rPr>
        <w:fldChar w:fldCharType="separate"/>
      </w:r>
      <w:r w:rsidR="003A19E5">
        <w:t>[</w:t>
      </w:r>
      <w:r w:rsidR="003A19E5">
        <w:rPr>
          <w:noProof/>
        </w:rPr>
        <w:t>2</w:t>
      </w:r>
      <w:r w:rsidR="00F9564A">
        <w:rPr>
          <w:lang w:val="en-GB" w:eastAsia="zh-CN"/>
        </w:rPr>
        <w:fldChar w:fldCharType="end"/>
      </w:r>
      <w:r>
        <w:rPr>
          <w:lang w:val="en-GB" w:eastAsia="zh-CN"/>
        </w:rPr>
        <w:t>]), it is defined by the following RAN1#92 agreement:</w:t>
      </w:r>
    </w:p>
    <w:p w:rsidR="00D56D89" w:rsidRDefault="00D56D89" w:rsidP="00D56D89">
      <w:pPr>
        <w:spacing w:before="120"/>
        <w:jc w:val="both"/>
        <w:rPr>
          <w:b/>
          <w:bCs/>
        </w:rPr>
      </w:pPr>
      <w:r>
        <w:rPr>
          <w:b/>
          <w:bCs/>
          <w:highlight w:val="green"/>
        </w:rPr>
        <w:t>Agreement:</w:t>
      </w:r>
    </w:p>
    <w:p w:rsidR="00D56D89" w:rsidRDefault="00D56D89" w:rsidP="00D56D89">
      <w:pPr>
        <w:jc w:val="both"/>
      </w:pPr>
      <w:r>
        <w:t xml:space="preserve">For candidate SSB/CSI-RS beam selection L1-RSRP threshold determination, RRC parameter “beamFailureCandidateBeamThreshold” is used to provide L1-RSRP threshold of </w:t>
      </w:r>
      <w:r>
        <w:rPr>
          <w:highlight w:val="yellow"/>
        </w:rPr>
        <w:t>SSB</w:t>
      </w:r>
      <w:r>
        <w:t xml:space="preserve"> beam selection. </w:t>
      </w:r>
    </w:p>
    <w:p w:rsidR="00D56D89" w:rsidRDefault="00D56D89" w:rsidP="009E3B4B">
      <w:pPr>
        <w:numPr>
          <w:ilvl w:val="0"/>
          <w:numId w:val="3"/>
        </w:numPr>
        <w:jc w:val="both"/>
      </w:pPr>
      <w:r>
        <w:t xml:space="preserve">Corresponding L1-RSRP </w:t>
      </w:r>
      <w:r>
        <w:rPr>
          <w:highlight w:val="yellow"/>
        </w:rPr>
        <w:t>thresholds for a CSI-RS resource is linearly scaled based on Pc_ss corresponding to the CSI-RS resource</w:t>
      </w:r>
    </w:p>
    <w:p w:rsidR="00D56D89" w:rsidRDefault="00D56D89" w:rsidP="00D56D89">
      <w:pPr>
        <w:rPr>
          <w:lang w:val="en-GB" w:eastAsia="zh-CN"/>
        </w:rPr>
      </w:pPr>
    </w:p>
    <w:p w:rsidR="00D56D89" w:rsidRDefault="00D56D89" w:rsidP="00D56D89">
      <w:pPr>
        <w:jc w:val="both"/>
        <w:rPr>
          <w:lang w:val="en-GB" w:eastAsia="zh-CN"/>
        </w:rPr>
      </w:pPr>
      <w:r w:rsidRPr="00616E92">
        <w:rPr>
          <w:lang w:val="en-GB" w:eastAsia="zh-CN"/>
        </w:rPr>
        <w:t>It was argued</w:t>
      </w:r>
      <w:r>
        <w:rPr>
          <w:lang w:val="en-GB" w:eastAsia="zh-CN"/>
        </w:rPr>
        <w:t xml:space="preserve"> by one company during the ASN.1 review that it is unclear from the above how the threshold is commonly used for both SSB and CSI-RS, therefore leading to the current generic name. However, we see no ambiguity in interpreting the RAN1 agreement as follows:</w:t>
      </w:r>
    </w:p>
    <w:p w:rsidR="00D56D89" w:rsidRPr="0028614B" w:rsidRDefault="00D56D89" w:rsidP="00D56D89">
      <w:pPr>
        <w:spacing w:before="120"/>
        <w:jc w:val="both"/>
        <w:rPr>
          <w:lang w:val="en-GB" w:eastAsia="zh-CN"/>
        </w:rPr>
      </w:pPr>
      <w:r w:rsidRPr="0028614B">
        <w:rPr>
          <w:lang w:val="en-GB" w:eastAsia="zh-CN"/>
        </w:rPr>
        <w:t>1) The value of the configured threshold (</w:t>
      </w:r>
      <w:r w:rsidRPr="00A1287A">
        <w:rPr>
          <w:i/>
        </w:rPr>
        <w:t>beamFailureCandidateBeamThreshold</w:t>
      </w:r>
      <w:r w:rsidRPr="0028614B">
        <w:rPr>
          <w:lang w:val="en-GB" w:eastAsia="zh-CN"/>
        </w:rPr>
        <w:t>) applies to the RSRP of the SSB</w:t>
      </w:r>
      <w:r>
        <w:rPr>
          <w:lang w:val="en-GB" w:eastAsia="zh-CN"/>
        </w:rPr>
        <w:t>;</w:t>
      </w:r>
    </w:p>
    <w:p w:rsidR="00D56D89" w:rsidRDefault="00D56D89" w:rsidP="00D56D89">
      <w:pPr>
        <w:spacing w:before="120"/>
        <w:jc w:val="both"/>
        <w:rPr>
          <w:lang w:val="en-GB" w:eastAsia="zh-CN"/>
        </w:rPr>
      </w:pPr>
      <w:r w:rsidRPr="0028614B">
        <w:rPr>
          <w:lang w:val="en-GB" w:eastAsia="zh-CN"/>
        </w:rPr>
        <w:t>2) The value of the threshold to be use</w:t>
      </w:r>
      <w:r>
        <w:rPr>
          <w:lang w:val="en-GB" w:eastAsia="zh-CN"/>
        </w:rPr>
        <w:t>d on the RSRP of the CSI-RS is:</w:t>
      </w:r>
    </w:p>
    <w:p w:rsidR="00D56D89" w:rsidRDefault="00D56D89" w:rsidP="00D56D89">
      <w:pPr>
        <w:spacing w:before="120"/>
        <w:jc w:val="center"/>
        <w:rPr>
          <w:lang w:val="en-GB" w:eastAsia="zh-CN"/>
        </w:rPr>
      </w:pPr>
      <w:r w:rsidRPr="00A1287A">
        <w:rPr>
          <w:i/>
        </w:rPr>
        <w:t>beamFailureCandidateBeamThreshold</w:t>
      </w:r>
      <w:r w:rsidRPr="0028614B">
        <w:rPr>
          <w:lang w:val="en-GB" w:eastAsia="zh-CN"/>
        </w:rPr>
        <w:t xml:space="preserve"> </w:t>
      </w:r>
      <w:r>
        <w:rPr>
          <w:lang w:val="en-GB" w:eastAsia="zh-CN"/>
        </w:rPr>
        <w:t>+ Pc_ss</w:t>
      </w:r>
    </w:p>
    <w:p w:rsidR="00D56D89" w:rsidRDefault="00D56D89" w:rsidP="00D56D89">
      <w:pPr>
        <w:spacing w:before="120"/>
        <w:jc w:val="both"/>
        <w:rPr>
          <w:lang w:val="en-GB" w:eastAsia="zh-CN"/>
        </w:rPr>
      </w:pPr>
      <w:r w:rsidRPr="0028614B">
        <w:rPr>
          <w:lang w:val="en-GB" w:eastAsia="zh-CN"/>
        </w:rPr>
        <w:t xml:space="preserve">where PC_ss is defined in </w:t>
      </w:r>
      <w:r w:rsidRPr="0028614B">
        <w:rPr>
          <w:i/>
          <w:lang w:val="en-GB" w:eastAsia="zh-CN"/>
        </w:rPr>
        <w:t>NZP-CSI-RS-ResourceId</w:t>
      </w:r>
      <w:r w:rsidRPr="0028614B">
        <w:rPr>
          <w:lang w:val="en-GB" w:eastAsia="zh-CN"/>
        </w:rPr>
        <w:t xml:space="preserve"> (</w:t>
      </w:r>
      <w:r w:rsidRPr="0028614B">
        <w:rPr>
          <w:i/>
          <w:lang w:val="en-GB" w:eastAsia="zh-CN"/>
        </w:rPr>
        <w:t>BeamFailureRecoveryConfig:candidateBeamRSList:csi-RS:csi:RS</w:t>
      </w:r>
      <w:r w:rsidRPr="0028614B">
        <w:rPr>
          <w:lang w:val="en-GB" w:eastAsia="zh-CN"/>
        </w:rPr>
        <w:t>) as:</w:t>
      </w:r>
    </w:p>
    <w:p w:rsidR="00D56D89" w:rsidRDefault="00D56D89" w:rsidP="00D56D89">
      <w:pPr>
        <w:jc w:val="both"/>
        <w:rPr>
          <w:lang w:val="en-GB" w:eastAsia="zh-CN"/>
        </w:rPr>
      </w:pPr>
    </w:p>
    <w:p w:rsidR="00D56D89" w:rsidRPr="0028614B" w:rsidRDefault="00D56D89" w:rsidP="00D56D89">
      <w:pPr>
        <w:kinsoku w:val="0"/>
        <w:overflowPunct w:val="0"/>
        <w:ind w:left="547" w:hanging="547"/>
        <w:textAlignment w:val="baseline"/>
        <w:rPr>
          <w:sz w:val="18"/>
          <w:lang w:eastAsia="zh-CN"/>
        </w:rPr>
      </w:pPr>
      <w:r w:rsidRPr="0028614B">
        <w:rPr>
          <w:rFonts w:ascii="Courier New" w:hAnsi="Courier New" w:cs="+mn-cs"/>
          <w:color w:val="808080"/>
          <w:kern w:val="24"/>
          <w:sz w:val="18"/>
          <w:lang w:eastAsia="zh-CN"/>
        </w:rPr>
        <w:t>-- Power offset of NZP CSI-RS RE to SS RE. Value in dB. Corresponds to L1 parameter 'Pc_SS' (see 38.214, section 5.2.2.3.1)</w:t>
      </w:r>
      <w:r w:rsidRPr="0028614B">
        <w:rPr>
          <w:rFonts w:ascii="Courier New" w:hAnsi="Courier New" w:cs="+mn-cs"/>
          <w:color w:val="000000"/>
          <w:kern w:val="24"/>
          <w:sz w:val="18"/>
          <w:lang w:eastAsia="zh-CN"/>
        </w:rPr>
        <w:t xml:space="preserve"> </w:t>
      </w:r>
    </w:p>
    <w:p w:rsidR="00D56D89" w:rsidRPr="0028614B" w:rsidRDefault="00D56D89" w:rsidP="00D56D89">
      <w:pPr>
        <w:kinsoku w:val="0"/>
        <w:overflowPunct w:val="0"/>
        <w:ind w:left="547" w:hanging="547"/>
        <w:textAlignment w:val="baseline"/>
        <w:rPr>
          <w:sz w:val="18"/>
          <w:lang w:eastAsia="zh-CN"/>
        </w:rPr>
      </w:pPr>
      <w:r w:rsidRPr="0028614B">
        <w:rPr>
          <w:rFonts w:ascii="Courier New" w:hAnsi="Courier New" w:cs="+mn-cs"/>
          <w:color w:val="000000"/>
          <w:kern w:val="24"/>
          <w:sz w:val="18"/>
          <w:highlight w:val="yellow"/>
          <w:lang w:eastAsia="zh-CN"/>
        </w:rPr>
        <w:t>powerControlOffsetSS</w:t>
      </w:r>
      <w:r w:rsidRPr="0028614B">
        <w:rPr>
          <w:rFonts w:ascii="Courier New" w:hAnsi="Courier New" w:cs="+mn-cs"/>
          <w:color w:val="000000"/>
          <w:kern w:val="24"/>
          <w:sz w:val="18"/>
          <w:lang w:eastAsia="zh-CN"/>
        </w:rPr>
        <w:t>   </w:t>
      </w:r>
      <w:r w:rsidRPr="0028614B">
        <w:rPr>
          <w:rFonts w:ascii="Courier New" w:hAnsi="Courier New" w:cs="+mn-cs"/>
          <w:color w:val="993366"/>
          <w:kern w:val="24"/>
          <w:sz w:val="18"/>
          <w:lang w:eastAsia="zh-CN"/>
        </w:rPr>
        <w:t>ENUMERATED</w:t>
      </w:r>
      <w:r w:rsidRPr="0028614B">
        <w:rPr>
          <w:rFonts w:ascii="Courier New" w:hAnsi="Courier New" w:cs="+mn-cs"/>
          <w:color w:val="000000"/>
          <w:kern w:val="24"/>
          <w:sz w:val="18"/>
          <w:lang w:eastAsia="zh-CN"/>
        </w:rPr>
        <w:t xml:space="preserve">{db-3, db0, db3, db6}                    </w:t>
      </w:r>
      <w:r w:rsidRPr="0028614B">
        <w:rPr>
          <w:rFonts w:ascii="Courier New" w:hAnsi="Courier New" w:cs="+mn-cs"/>
          <w:color w:val="993366"/>
          <w:kern w:val="24"/>
          <w:sz w:val="18"/>
          <w:lang w:eastAsia="zh-CN"/>
        </w:rPr>
        <w:t>OPTIONAL</w:t>
      </w:r>
      <w:r w:rsidRPr="0028614B">
        <w:rPr>
          <w:rFonts w:ascii="Courier New" w:hAnsi="Courier New" w:cs="+mn-cs"/>
          <w:color w:val="000000"/>
          <w:kern w:val="24"/>
          <w:sz w:val="18"/>
          <w:lang w:eastAsia="zh-CN"/>
        </w:rPr>
        <w:t>,</w:t>
      </w:r>
      <w:r w:rsidRPr="0028614B">
        <w:rPr>
          <w:rFonts w:eastAsia="+mn-ea" w:cs="+mn-cs"/>
          <w:color w:val="000000"/>
          <w:kern w:val="24"/>
          <w:sz w:val="28"/>
          <w:szCs w:val="40"/>
          <w:lang w:eastAsia="zh-CN"/>
        </w:rPr>
        <w:t xml:space="preserve"> </w:t>
      </w:r>
    </w:p>
    <w:p w:rsidR="00D56D89" w:rsidRPr="003E45C6" w:rsidRDefault="00D56D89" w:rsidP="00D56D89">
      <w:pPr>
        <w:spacing w:before="240"/>
        <w:jc w:val="both"/>
        <w:rPr>
          <w:lang w:val="en-GB" w:eastAsia="zh-CN"/>
        </w:rPr>
      </w:pPr>
      <w:r>
        <w:rPr>
          <w:lang w:val="en-GB" w:eastAsia="zh-CN"/>
        </w:rPr>
        <w:t xml:space="preserve">As a result, it is clear that there is a direct match between the BFR parameter </w:t>
      </w:r>
      <w:r w:rsidRPr="00A1287A">
        <w:rPr>
          <w:i/>
        </w:rPr>
        <w:t>beamFailureCandidateBeamThreshold</w:t>
      </w:r>
      <w:r w:rsidRPr="0028614B">
        <w:rPr>
          <w:lang w:val="en-GB" w:eastAsia="zh-CN"/>
        </w:rPr>
        <w:t xml:space="preserve"> </w:t>
      </w:r>
      <w:r>
        <w:rPr>
          <w:lang w:val="en-GB" w:eastAsia="zh-CN"/>
        </w:rPr>
        <w:t>and the MAC parameter</w:t>
      </w:r>
      <w:r w:rsidRPr="0028614B">
        <w:rPr>
          <w:lang w:val="en-GB" w:eastAsia="zh-CN"/>
        </w:rPr>
        <w:t xml:space="preserve"> </w:t>
      </w:r>
      <w:r w:rsidRPr="000E5AB5">
        <w:rPr>
          <w:rFonts w:hint="eastAsia"/>
          <w:i/>
          <w:lang w:eastAsia="ko-KR"/>
        </w:rPr>
        <w:t>rsrp</w:t>
      </w:r>
      <w:r w:rsidRPr="000E5AB5">
        <w:rPr>
          <w:i/>
          <w:lang w:eastAsia="ko-KR"/>
        </w:rPr>
        <w:t>-ThresholdSSB</w:t>
      </w:r>
      <w:r>
        <w:rPr>
          <w:lang w:eastAsia="ko-KR"/>
        </w:rPr>
        <w:t xml:space="preserve">, so we suggest renaming </w:t>
      </w:r>
      <w:r w:rsidRPr="00A1287A">
        <w:rPr>
          <w:i/>
        </w:rPr>
        <w:t>beamFailureCandidateBeamThreshold</w:t>
      </w:r>
      <w:r w:rsidRPr="0028614B">
        <w:rPr>
          <w:lang w:val="en-GB" w:eastAsia="zh-CN"/>
        </w:rPr>
        <w:t xml:space="preserve"> </w:t>
      </w:r>
      <w:r>
        <w:rPr>
          <w:lang w:eastAsia="ko-KR"/>
        </w:rPr>
        <w:t>accordingly.</w:t>
      </w:r>
    </w:p>
    <w:p w:rsidR="00D56D89" w:rsidRPr="00A1287A" w:rsidRDefault="00D56D89" w:rsidP="00D56D89">
      <w:pPr>
        <w:spacing w:before="240"/>
        <w:rPr>
          <w:b/>
          <w:lang w:eastAsia="ko-KR"/>
        </w:rPr>
      </w:pPr>
      <w:r w:rsidRPr="00A1287A">
        <w:rPr>
          <w:b/>
          <w:lang w:eastAsia="ko-KR"/>
        </w:rPr>
        <w:t xml:space="preserve">Proposal </w:t>
      </w:r>
      <w:r>
        <w:rPr>
          <w:b/>
          <w:lang w:eastAsia="ko-KR"/>
        </w:rPr>
        <w:t>2</w:t>
      </w:r>
      <w:r w:rsidRPr="00A1287A">
        <w:rPr>
          <w:b/>
          <w:lang w:eastAsia="ko-KR"/>
        </w:rPr>
        <w:t xml:space="preserve">: The BFR threshold </w:t>
      </w:r>
      <w:r w:rsidRPr="00A1287A">
        <w:rPr>
          <w:b/>
          <w:i/>
        </w:rPr>
        <w:t>beamFailureCandidateBeamThreshold</w:t>
      </w:r>
      <w:r w:rsidRPr="00A1287A">
        <w:rPr>
          <w:b/>
          <w:lang w:val="en-GB" w:eastAsia="zh-CN"/>
        </w:rPr>
        <w:t xml:space="preserve"> </w:t>
      </w:r>
      <w:r w:rsidRPr="00A1287A">
        <w:rPr>
          <w:b/>
          <w:lang w:eastAsia="ko-KR"/>
        </w:rPr>
        <w:t xml:space="preserve">in </w:t>
      </w:r>
      <w:r w:rsidRPr="00A1287A">
        <w:rPr>
          <w:b/>
          <w:lang w:val="en-GB" w:eastAsia="zh-CN"/>
        </w:rPr>
        <w:t xml:space="preserve">Section 5.17 of 38.321 </w:t>
      </w:r>
      <w:r w:rsidRPr="00A1287A">
        <w:rPr>
          <w:b/>
          <w:lang w:eastAsia="ko-KR"/>
        </w:rPr>
        <w:t>is renamed as “</w:t>
      </w:r>
      <w:r w:rsidRPr="00A1287A">
        <w:rPr>
          <w:rFonts w:hint="eastAsia"/>
          <w:b/>
          <w:i/>
          <w:lang w:eastAsia="ko-KR"/>
        </w:rPr>
        <w:t>rsrp</w:t>
      </w:r>
      <w:r w:rsidRPr="00A1287A">
        <w:rPr>
          <w:b/>
          <w:i/>
          <w:lang w:eastAsia="ko-KR"/>
        </w:rPr>
        <w:t>-ThresholdSSB”.</w:t>
      </w:r>
    </w:p>
    <w:p w:rsidR="001D4B65" w:rsidRPr="000634C5" w:rsidRDefault="00F8229F" w:rsidP="001D4B65">
      <w:pPr>
        <w:spacing w:before="240" w:after="240"/>
        <w:rPr>
          <w:lang w:eastAsia="zh-CN"/>
        </w:rPr>
      </w:pPr>
      <w:r w:rsidRPr="00F8229F">
        <w:rPr>
          <w:lang w:eastAsia="zh-CN"/>
        </w:rPr>
        <w:t xml:space="preserve">We also suggest the same renaming for the associated field in the </w:t>
      </w:r>
      <w:r w:rsidRPr="00F8229F">
        <w:rPr>
          <w:i/>
          <w:iCs/>
          <w:lang w:eastAsia="zh-CN"/>
        </w:rPr>
        <w:t>BeamFailureRecoveryConfig</w:t>
      </w:r>
      <w:r w:rsidRPr="00F8229F">
        <w:rPr>
          <w:lang w:eastAsia="ko-KR"/>
        </w:rPr>
        <w:t xml:space="preserve"> </w:t>
      </w:r>
      <w:r w:rsidRPr="00F8229F">
        <w:rPr>
          <w:lang w:eastAsia="zh-CN"/>
        </w:rPr>
        <w:t>IE in the RRC</w:t>
      </w:r>
      <w:r>
        <w:rPr>
          <w:lang w:eastAsia="zh-CN"/>
        </w:rPr>
        <w:t xml:space="preserve"> specification in</w:t>
      </w:r>
      <w:r w:rsidR="007B0726">
        <w:rPr>
          <w:lang w:eastAsia="zh-CN"/>
        </w:rPr>
        <w:t xml:space="preserve"> </w:t>
      </w:r>
      <w:r w:rsidR="00F9564A">
        <w:rPr>
          <w:lang w:eastAsia="zh-CN"/>
        </w:rPr>
        <w:fldChar w:fldCharType="begin"/>
      </w:r>
      <w:r w:rsidR="007B0726">
        <w:rPr>
          <w:lang w:eastAsia="zh-CN"/>
        </w:rPr>
        <w:instrText xml:space="preserve"> REF _Ref510705307 \h </w:instrText>
      </w:r>
      <w:r w:rsidR="00F9564A">
        <w:rPr>
          <w:lang w:eastAsia="zh-CN"/>
        </w:rPr>
      </w:r>
      <w:r w:rsidR="00F9564A">
        <w:rPr>
          <w:lang w:eastAsia="zh-CN"/>
        </w:rPr>
        <w:fldChar w:fldCharType="separate"/>
      </w:r>
      <w:r w:rsidR="007B0726">
        <w:t>[</w:t>
      </w:r>
      <w:r w:rsidR="007B0726">
        <w:rPr>
          <w:noProof/>
        </w:rPr>
        <w:t>5</w:t>
      </w:r>
      <w:r w:rsidR="00F9564A">
        <w:rPr>
          <w:lang w:eastAsia="zh-CN"/>
        </w:rPr>
        <w:fldChar w:fldCharType="end"/>
      </w:r>
      <w:r w:rsidR="007B0726">
        <w:rPr>
          <w:lang w:eastAsia="zh-CN"/>
        </w:rPr>
        <w:t>]</w:t>
      </w:r>
      <w:r>
        <w:rPr>
          <w:lang w:eastAsia="zh-CN"/>
        </w:rPr>
        <w:t xml:space="preserve">. </w:t>
      </w:r>
      <w:r w:rsidR="001D4B65" w:rsidRPr="003E45C6">
        <w:rPr>
          <w:lang w:eastAsia="zh-CN"/>
        </w:rPr>
        <w:t>It</w:t>
      </w:r>
      <w:r w:rsidR="001D4B65">
        <w:rPr>
          <w:lang w:eastAsia="zh-CN"/>
        </w:rPr>
        <w:t xml:space="preserve"> now</w:t>
      </w:r>
      <w:r w:rsidR="001D4B65" w:rsidRPr="003E45C6">
        <w:rPr>
          <w:lang w:eastAsia="zh-CN"/>
        </w:rPr>
        <w:t xml:space="preserve"> remains</w:t>
      </w:r>
      <w:r w:rsidR="001D4B65">
        <w:rPr>
          <w:lang w:eastAsia="zh-CN"/>
        </w:rPr>
        <w:t xml:space="preserve"> to specify how/where to capture the above scaling of the CSI-RS threshold for BFR. We think it can be simply added in Section 5.1.1 of TS38.321 as </w:t>
      </w:r>
      <w:r w:rsidR="005E36A2">
        <w:rPr>
          <w:lang w:eastAsia="zh-CN"/>
        </w:rPr>
        <w:t xml:space="preserve">shown in </w:t>
      </w:r>
      <w:r w:rsidR="002030FA">
        <w:rPr>
          <w:lang w:eastAsia="zh-CN"/>
        </w:rPr>
        <w:t>our proposed CR capturing all BFR-related correction</w:t>
      </w:r>
      <w:r w:rsidR="00FD66F7">
        <w:rPr>
          <w:lang w:eastAsia="zh-CN"/>
        </w:rPr>
        <w:t>s</w:t>
      </w:r>
      <w:r w:rsidR="002030FA">
        <w:rPr>
          <w:lang w:eastAsia="zh-CN"/>
        </w:rPr>
        <w:t xml:space="preserve"> </w:t>
      </w:r>
      <w:r w:rsidR="00F9564A">
        <w:rPr>
          <w:lang w:eastAsia="zh-CN"/>
        </w:rPr>
        <w:fldChar w:fldCharType="begin"/>
      </w:r>
      <w:r w:rsidR="003A19E5">
        <w:rPr>
          <w:lang w:eastAsia="zh-CN"/>
        </w:rPr>
        <w:instrText xml:space="preserve"> REF _Ref510701772 \h </w:instrText>
      </w:r>
      <w:r w:rsidR="00F9564A">
        <w:rPr>
          <w:lang w:eastAsia="zh-CN"/>
        </w:rPr>
      </w:r>
      <w:r w:rsidR="00F9564A">
        <w:rPr>
          <w:lang w:eastAsia="zh-CN"/>
        </w:rPr>
        <w:fldChar w:fldCharType="separate"/>
      </w:r>
      <w:r w:rsidR="003A19E5">
        <w:t>[</w:t>
      </w:r>
      <w:r w:rsidR="003A19E5">
        <w:rPr>
          <w:noProof/>
        </w:rPr>
        <w:t>6</w:t>
      </w:r>
      <w:r w:rsidR="00F9564A">
        <w:rPr>
          <w:lang w:eastAsia="zh-CN"/>
        </w:rPr>
        <w:fldChar w:fldCharType="end"/>
      </w:r>
      <w:r w:rsidR="003A19E5">
        <w:rPr>
          <w:lang w:eastAsia="zh-CN"/>
        </w:rPr>
        <w:t>]</w:t>
      </w:r>
      <w:r w:rsidR="002030FA">
        <w:rPr>
          <w:lang w:eastAsia="zh-CN"/>
        </w:rPr>
        <w:t>.</w:t>
      </w:r>
    </w:p>
    <w:p w:rsidR="005E36A2" w:rsidRPr="00030387" w:rsidRDefault="005E36A2" w:rsidP="002B39A7">
      <w:pPr>
        <w:spacing w:before="240"/>
        <w:rPr>
          <w:b/>
          <w:lang w:eastAsia="ko-KR"/>
        </w:rPr>
      </w:pPr>
      <w:r w:rsidRPr="00030387">
        <w:rPr>
          <w:b/>
          <w:lang w:eastAsia="ko-KR"/>
        </w:rPr>
        <w:t xml:space="preserve">Proposal 3: The </w:t>
      </w:r>
      <w:r w:rsidRPr="00030387">
        <w:rPr>
          <w:b/>
          <w:lang w:eastAsia="zh-CN"/>
        </w:rPr>
        <w:t>scaling of the CSI-RS threshold for BFR</w:t>
      </w:r>
      <w:r w:rsidR="00030387" w:rsidRPr="00030387">
        <w:rPr>
          <w:b/>
          <w:lang w:eastAsia="zh-CN"/>
        </w:rPr>
        <w:t xml:space="preserve"> from the </w:t>
      </w:r>
      <w:r w:rsidR="00030387" w:rsidRPr="00030387">
        <w:rPr>
          <w:rFonts w:hint="eastAsia"/>
          <w:b/>
          <w:i/>
          <w:lang w:eastAsia="ko-KR"/>
        </w:rPr>
        <w:t>rsrp</w:t>
      </w:r>
      <w:r w:rsidR="00030387" w:rsidRPr="00030387">
        <w:rPr>
          <w:b/>
          <w:i/>
          <w:lang w:eastAsia="ko-KR"/>
        </w:rPr>
        <w:t>-ThresholdSSB</w:t>
      </w:r>
      <w:r w:rsidR="00030387" w:rsidRPr="00030387">
        <w:rPr>
          <w:b/>
          <w:lang w:eastAsia="ko-KR"/>
        </w:rPr>
        <w:t xml:space="preserve"> is captured in Section 5.1.1 of TS38.321 per the </w:t>
      </w:r>
      <w:r w:rsidR="002030FA">
        <w:rPr>
          <w:b/>
          <w:lang w:eastAsia="ko-KR"/>
        </w:rPr>
        <w:t>CR in reference</w:t>
      </w:r>
      <w:r w:rsidR="002030FA" w:rsidRPr="002030FA">
        <w:rPr>
          <w:b/>
          <w:lang w:eastAsia="ko-KR"/>
        </w:rPr>
        <w:t xml:space="preserve"> </w:t>
      </w:r>
      <w:fldSimple w:instr=" REF _Ref510701772 \h  \* MERGEFORMAT ">
        <w:r w:rsidR="003A19E5" w:rsidRPr="003A19E5">
          <w:rPr>
            <w:b/>
          </w:rPr>
          <w:t>[</w:t>
        </w:r>
        <w:r w:rsidR="003A19E5" w:rsidRPr="003A19E5">
          <w:rPr>
            <w:b/>
            <w:noProof/>
          </w:rPr>
          <w:t>6</w:t>
        </w:r>
      </w:fldSimple>
      <w:r w:rsidR="002030FA" w:rsidRPr="002030FA">
        <w:rPr>
          <w:b/>
          <w:lang w:eastAsia="zh-CN"/>
        </w:rPr>
        <w:t>]</w:t>
      </w:r>
      <w:r w:rsidR="00030387" w:rsidRPr="00030387">
        <w:rPr>
          <w:b/>
          <w:lang w:eastAsia="ko-KR"/>
        </w:rPr>
        <w:t>.</w:t>
      </w:r>
    </w:p>
    <w:p w:rsidR="00870EDF" w:rsidRDefault="00870EDF" w:rsidP="00870EDF">
      <w:pPr>
        <w:pStyle w:val="Heading2"/>
        <w:numPr>
          <w:ilvl w:val="1"/>
          <w:numId w:val="1"/>
        </w:numPr>
        <w:ind w:left="562" w:hanging="562"/>
      </w:pPr>
      <w:r>
        <w:t xml:space="preserve">BFR </w:t>
      </w:r>
      <w:r w:rsidR="00C461F5">
        <w:t xml:space="preserve">trigger </w:t>
      </w:r>
      <w:r>
        <w:t>notification to PHY</w:t>
      </w:r>
    </w:p>
    <w:p w:rsidR="009317BF" w:rsidRDefault="00870EDF" w:rsidP="00E91FEA">
      <w:pPr>
        <w:spacing w:before="120"/>
        <w:jc w:val="both"/>
        <w:rPr>
          <w:lang w:eastAsia="zh-CN"/>
        </w:rPr>
      </w:pPr>
      <w:r>
        <w:rPr>
          <w:lang w:eastAsia="zh-CN"/>
        </w:rPr>
        <w:t xml:space="preserve">In the current BFR model, PHY provides beam failure instance notifications to MAC and MAC processes them to trigger </w:t>
      </w:r>
      <w:r w:rsidR="00C461F5">
        <w:rPr>
          <w:lang w:eastAsia="zh-CN"/>
        </w:rPr>
        <w:t xml:space="preserve">the </w:t>
      </w:r>
      <w:r w:rsidRPr="00870EDF">
        <w:rPr>
          <w:lang w:eastAsia="zh-CN"/>
        </w:rPr>
        <w:t xml:space="preserve">BFR </w:t>
      </w:r>
      <w:r w:rsidR="00C461F5">
        <w:rPr>
          <w:lang w:eastAsia="zh-CN"/>
        </w:rPr>
        <w:t>by initiating a Random Access procedure. However, as currently capture</w:t>
      </w:r>
      <w:r w:rsidR="00E91FEA">
        <w:rPr>
          <w:lang w:eastAsia="zh-CN"/>
        </w:rPr>
        <w:t>d</w:t>
      </w:r>
      <w:r w:rsidR="00C461F5">
        <w:rPr>
          <w:lang w:eastAsia="zh-CN"/>
        </w:rPr>
        <w:t xml:space="preserve">, PHY </w:t>
      </w:r>
      <w:r w:rsidRPr="00870EDF">
        <w:rPr>
          <w:lang w:eastAsia="zh-CN"/>
        </w:rPr>
        <w:t xml:space="preserve">is </w:t>
      </w:r>
      <w:r w:rsidR="00C461F5">
        <w:rPr>
          <w:lang w:eastAsia="zh-CN"/>
        </w:rPr>
        <w:t>not</w:t>
      </w:r>
      <w:r w:rsidR="004B6379">
        <w:rPr>
          <w:lang w:eastAsia="zh-CN"/>
        </w:rPr>
        <w:t xml:space="preserve"> notified of such trigger,</w:t>
      </w:r>
      <w:r w:rsidR="00E91FEA">
        <w:rPr>
          <w:lang w:eastAsia="zh-CN"/>
        </w:rPr>
        <w:t xml:space="preserve"> </w:t>
      </w:r>
      <w:r w:rsidR="004B6379">
        <w:rPr>
          <w:lang w:eastAsia="zh-CN"/>
        </w:rPr>
        <w:t xml:space="preserve">although </w:t>
      </w:r>
      <w:r w:rsidR="00C461F5">
        <w:rPr>
          <w:lang w:eastAsia="zh-CN"/>
        </w:rPr>
        <w:t>PHY needs to know in order to</w:t>
      </w:r>
      <w:r w:rsidR="00E91FEA">
        <w:rPr>
          <w:lang w:eastAsia="zh-CN"/>
        </w:rPr>
        <w:t xml:space="preserve"> start monitoring </w:t>
      </w:r>
      <w:r w:rsidR="00C461F5">
        <w:rPr>
          <w:lang w:eastAsia="zh-CN"/>
        </w:rPr>
        <w:t>CORESET</w:t>
      </w:r>
      <w:r w:rsidR="00E91FEA">
        <w:rPr>
          <w:lang w:eastAsia="zh-CN"/>
        </w:rPr>
        <w:t>-BFR</w:t>
      </w:r>
      <w:r w:rsidR="009317BF">
        <w:rPr>
          <w:lang w:eastAsia="zh-CN"/>
        </w:rPr>
        <w:t>, a</w:t>
      </w:r>
      <w:r w:rsidR="004B6379">
        <w:rPr>
          <w:lang w:eastAsia="zh-CN"/>
        </w:rPr>
        <w:t xml:space="preserve">s captured in RAN1 LS to RAN2 </w:t>
      </w:r>
      <w:r w:rsidR="00F9564A">
        <w:rPr>
          <w:lang w:eastAsia="zh-CN"/>
        </w:rPr>
        <w:fldChar w:fldCharType="begin"/>
      </w:r>
      <w:r w:rsidR="004B6379">
        <w:rPr>
          <w:lang w:eastAsia="zh-CN"/>
        </w:rPr>
        <w:instrText xml:space="preserve"> REF _Ref509937455 \h </w:instrText>
      </w:r>
      <w:r w:rsidR="00F9564A">
        <w:rPr>
          <w:lang w:eastAsia="zh-CN"/>
        </w:rPr>
      </w:r>
      <w:r w:rsidR="00F9564A">
        <w:rPr>
          <w:lang w:eastAsia="zh-CN"/>
        </w:rPr>
        <w:fldChar w:fldCharType="separate"/>
      </w:r>
      <w:r w:rsidR="003A19E5">
        <w:t>[</w:t>
      </w:r>
      <w:r w:rsidR="003A19E5">
        <w:rPr>
          <w:noProof/>
        </w:rPr>
        <w:t>7</w:t>
      </w:r>
      <w:r w:rsidR="00F9564A">
        <w:rPr>
          <w:lang w:eastAsia="zh-CN"/>
        </w:rPr>
        <w:fldChar w:fldCharType="end"/>
      </w:r>
      <w:r w:rsidR="004B6379">
        <w:rPr>
          <w:lang w:eastAsia="zh-CN"/>
        </w:rPr>
        <w:t>]</w:t>
      </w:r>
      <w:r w:rsidR="009317BF">
        <w:rPr>
          <w:lang w:eastAsia="zh-CN"/>
        </w:rPr>
        <w:t>:</w:t>
      </w:r>
    </w:p>
    <w:p w:rsidR="00CC0546" w:rsidRDefault="00CC0546" w:rsidP="00E91FEA">
      <w:pPr>
        <w:spacing w:before="120"/>
        <w:jc w:val="both"/>
        <w:rPr>
          <w:lang w:eastAsia="zh-CN"/>
        </w:rPr>
      </w:pPr>
    </w:p>
    <w:tbl>
      <w:tblPr>
        <w:tblStyle w:val="TableGrid"/>
        <w:tblW w:w="0" w:type="auto"/>
        <w:tblLook w:val="04A0"/>
      </w:tblPr>
      <w:tblGrid>
        <w:gridCol w:w="9288"/>
      </w:tblGrid>
      <w:tr w:rsidR="00D7072F" w:rsidTr="00D7072F">
        <w:tc>
          <w:tcPr>
            <w:tcW w:w="9288" w:type="dxa"/>
          </w:tcPr>
          <w:p w:rsidR="00D7072F" w:rsidRPr="0055570F" w:rsidRDefault="00D7072F" w:rsidP="00D7072F">
            <w:pPr>
              <w:spacing w:before="120" w:after="120"/>
              <w:jc w:val="both"/>
              <w:rPr>
                <w:rFonts w:ascii="Arial" w:hAnsi="Arial" w:cs="Arial"/>
                <w:color w:val="000000"/>
                <w:u w:val="single"/>
              </w:rPr>
            </w:pPr>
            <w:r w:rsidRPr="0055570F">
              <w:rPr>
                <w:rFonts w:ascii="Arial" w:hAnsi="Arial" w:cs="Arial"/>
                <w:color w:val="000000"/>
                <w:u w:val="single"/>
              </w:rPr>
              <w:lastRenderedPageBreak/>
              <w:t>Related to gNB response</w:t>
            </w:r>
            <w:r>
              <w:rPr>
                <w:rFonts w:ascii="Arial" w:hAnsi="Arial" w:cs="Arial"/>
                <w:color w:val="000000"/>
                <w:u w:val="single"/>
              </w:rPr>
              <w:t xml:space="preserve"> for UE beam failure recovery request</w:t>
            </w:r>
            <w:r w:rsidRPr="0055570F">
              <w:rPr>
                <w:rFonts w:ascii="Arial" w:hAnsi="Arial" w:cs="Arial"/>
                <w:color w:val="000000"/>
                <w:u w:val="single"/>
              </w:rPr>
              <w:t xml:space="preserve">: </w:t>
            </w:r>
          </w:p>
          <w:p w:rsidR="00D7072F" w:rsidRDefault="00D7072F" w:rsidP="00D7072F">
            <w:pPr>
              <w:spacing w:after="120"/>
              <w:jc w:val="both"/>
              <w:rPr>
                <w:rFonts w:ascii="Arial" w:hAnsi="Arial" w:cs="Arial"/>
              </w:rPr>
            </w:pPr>
            <w:r w:rsidRPr="0055570F">
              <w:rPr>
                <w:rFonts w:ascii="Arial" w:hAnsi="Arial" w:cs="Arial"/>
                <w:color w:val="000000"/>
                <w:highlight w:val="green"/>
              </w:rPr>
              <w:t>Agreements</w:t>
            </w:r>
            <w:r w:rsidRPr="0055570F">
              <w:rPr>
                <w:rFonts w:ascii="Arial" w:hAnsi="Arial" w:cs="Arial"/>
                <w:color w:val="000000"/>
              </w:rPr>
              <w:t xml:space="preserve">: </w:t>
            </w:r>
            <w:r w:rsidRPr="0055570F">
              <w:rPr>
                <w:rFonts w:ascii="Arial" w:hAnsi="Arial" w:cs="Arial"/>
              </w:rPr>
              <w:t>gNB response is transmitted via a PDCCH addressed to C-RNTI</w:t>
            </w:r>
          </w:p>
          <w:p w:rsidR="00D7072F" w:rsidRPr="00525A3C" w:rsidRDefault="00D7072F" w:rsidP="00D7072F">
            <w:pPr>
              <w:spacing w:after="120"/>
              <w:jc w:val="both"/>
              <w:rPr>
                <w:rFonts w:ascii="Arial" w:hAnsi="Arial" w:cs="Arial"/>
              </w:rPr>
            </w:pPr>
            <w:r w:rsidRPr="00525A3C">
              <w:rPr>
                <w:rFonts w:ascii="Arial" w:hAnsi="Arial" w:cs="Arial"/>
                <w:color w:val="000000"/>
                <w:highlight w:val="green"/>
              </w:rPr>
              <w:t>Agreements</w:t>
            </w:r>
            <w:r w:rsidRPr="00525A3C">
              <w:rPr>
                <w:rFonts w:ascii="Arial" w:hAnsi="Arial" w:cs="Arial"/>
              </w:rPr>
              <w:t>: Upon receiving gNB response for beam failure recovery request transmission,</w:t>
            </w:r>
          </w:p>
          <w:p w:rsidR="00D7072F" w:rsidRPr="00D7072F" w:rsidRDefault="00D7072F" w:rsidP="009E3B4B">
            <w:pPr>
              <w:pStyle w:val="ListParagraph"/>
              <w:numPr>
                <w:ilvl w:val="0"/>
                <w:numId w:val="5"/>
              </w:numPr>
              <w:spacing w:before="120" w:after="120"/>
              <w:jc w:val="both"/>
              <w:rPr>
                <w:rFonts w:ascii="Arial" w:hAnsi="Arial" w:cs="Arial"/>
                <w:color w:val="000000"/>
                <w:u w:val="single"/>
              </w:rPr>
            </w:pPr>
            <w:r w:rsidRPr="00D7072F">
              <w:rPr>
                <w:rFonts w:ascii="Arial" w:hAnsi="Arial" w:cs="Arial"/>
              </w:rPr>
              <w:t>UE shall monitor CORESET-BFR for dedicated PDCCH reception until one of the following conditions is met:</w:t>
            </w:r>
          </w:p>
          <w:p w:rsidR="0093198E" w:rsidRPr="00525A3C" w:rsidRDefault="0093198E" w:rsidP="0093198E">
            <w:pPr>
              <w:numPr>
                <w:ilvl w:val="1"/>
                <w:numId w:val="6"/>
              </w:numPr>
              <w:rPr>
                <w:rFonts w:ascii="Arial" w:hAnsi="Arial" w:cs="Arial"/>
              </w:rPr>
            </w:pPr>
            <w:r w:rsidRPr="00525A3C">
              <w:rPr>
                <w:rFonts w:ascii="Arial" w:hAnsi="Arial" w:cs="Arial"/>
              </w:rPr>
              <w:t xml:space="preserve">Reconfigured by gNB to another CORESET for receiving dedicated PDCCH and activated by MAC-CE a TCI state if the configured CORESET has K&gt;1 configured TCI states </w:t>
            </w:r>
          </w:p>
          <w:p w:rsidR="0093198E" w:rsidRPr="00525A3C" w:rsidRDefault="0093198E" w:rsidP="0093198E">
            <w:pPr>
              <w:numPr>
                <w:ilvl w:val="2"/>
                <w:numId w:val="6"/>
              </w:numPr>
              <w:rPr>
                <w:rFonts w:ascii="Arial" w:hAnsi="Arial" w:cs="Arial"/>
              </w:rPr>
            </w:pPr>
            <w:r w:rsidRPr="00525A3C">
              <w:rPr>
                <w:rFonts w:ascii="Arial" w:hAnsi="Arial" w:cs="Arial"/>
              </w:rPr>
              <w:t>FFS: if a default TCI state can be assumed for PDCCH after reconfiguration without MAC-CE activation</w:t>
            </w:r>
          </w:p>
          <w:p w:rsidR="0093198E" w:rsidRPr="00525A3C" w:rsidRDefault="0093198E" w:rsidP="0093198E">
            <w:pPr>
              <w:numPr>
                <w:ilvl w:val="1"/>
                <w:numId w:val="6"/>
              </w:numPr>
              <w:rPr>
                <w:rFonts w:ascii="Arial" w:hAnsi="Arial" w:cs="Arial"/>
              </w:rPr>
            </w:pPr>
            <w:r w:rsidRPr="00525A3C">
              <w:rPr>
                <w:rFonts w:ascii="Arial" w:hAnsi="Arial" w:cs="Arial"/>
              </w:rPr>
              <w:t>Re-indicated by gNB to another TCI state(s) by MAC-CE of CORESET(s) before beam failure</w:t>
            </w:r>
          </w:p>
          <w:p w:rsidR="0093198E" w:rsidRPr="00525A3C" w:rsidRDefault="0093198E" w:rsidP="0093198E">
            <w:pPr>
              <w:numPr>
                <w:ilvl w:val="0"/>
                <w:numId w:val="6"/>
              </w:numPr>
              <w:rPr>
                <w:rFonts w:ascii="Arial" w:hAnsi="Arial" w:cs="Arial"/>
              </w:rPr>
            </w:pPr>
            <w:r w:rsidRPr="00525A3C">
              <w:rPr>
                <w:rFonts w:ascii="Arial" w:hAnsi="Arial" w:cs="Arial"/>
              </w:rPr>
              <w:t>Until the reconfiguration/activation/re-indication of TCI state(s) for PDCCH, UE shall assume DMRS of PDSCH is spatial QCL’ed  with DL RS of the UE-identified candidate beam in the beam failure recovery request</w:t>
            </w:r>
          </w:p>
          <w:p w:rsidR="00C666ED" w:rsidRDefault="0093198E" w:rsidP="00C666ED">
            <w:pPr>
              <w:numPr>
                <w:ilvl w:val="0"/>
                <w:numId w:val="6"/>
              </w:numPr>
              <w:rPr>
                <w:rFonts w:ascii="Arial" w:hAnsi="Arial" w:cs="Arial"/>
              </w:rPr>
            </w:pPr>
            <w:r w:rsidRPr="00525A3C">
              <w:rPr>
                <w:rFonts w:ascii="Arial" w:hAnsi="Arial" w:cs="Arial"/>
              </w:rPr>
              <w:t>After the reconfiguration/activation/re-indication of TCI state(s) for PDCCH, UE is not expected to receive a DCI in CORESET-BFR.</w:t>
            </w:r>
          </w:p>
          <w:p w:rsidR="00C666ED" w:rsidRPr="00C666ED" w:rsidRDefault="0093198E" w:rsidP="00C666ED">
            <w:pPr>
              <w:numPr>
                <w:ilvl w:val="0"/>
                <w:numId w:val="6"/>
              </w:numPr>
              <w:rPr>
                <w:rFonts w:ascii="Arial" w:hAnsi="Arial" w:cs="Arial"/>
              </w:rPr>
            </w:pPr>
            <w:r w:rsidRPr="0093198E">
              <w:rPr>
                <w:rFonts w:ascii="Arial" w:hAnsi="Arial" w:cs="Arial"/>
              </w:rPr>
              <w:t>Note: this applies to same carrier case.</w:t>
            </w:r>
          </w:p>
        </w:tc>
      </w:tr>
    </w:tbl>
    <w:p w:rsidR="00C461F5" w:rsidRDefault="00C461F5" w:rsidP="00E91FEA">
      <w:pPr>
        <w:spacing w:before="120"/>
        <w:jc w:val="both"/>
        <w:rPr>
          <w:lang w:eastAsia="zh-CN"/>
        </w:rPr>
      </w:pPr>
      <w:r>
        <w:rPr>
          <w:lang w:eastAsia="zh-CN"/>
        </w:rPr>
        <w:t xml:space="preserve">Therefore, MAC should notify lower layers of the BFR trigger in Section 5.17. </w:t>
      </w:r>
    </w:p>
    <w:p w:rsidR="005E36A2" w:rsidRDefault="005E36A2" w:rsidP="005E36A2">
      <w:pPr>
        <w:spacing w:before="240"/>
        <w:rPr>
          <w:b/>
          <w:lang w:eastAsia="zh-CN"/>
        </w:rPr>
      </w:pPr>
      <w:r w:rsidRPr="00030387">
        <w:rPr>
          <w:b/>
          <w:lang w:eastAsia="ko-KR"/>
        </w:rPr>
        <w:t xml:space="preserve">Proposal 4: </w:t>
      </w:r>
      <w:r w:rsidR="00030387" w:rsidRPr="00030387">
        <w:rPr>
          <w:b/>
          <w:lang w:eastAsia="zh-CN"/>
        </w:rPr>
        <w:t>MAC should notify lower layers of the BFR trigger in Section 5.17</w:t>
      </w:r>
      <w:r w:rsidRPr="00030387">
        <w:rPr>
          <w:b/>
          <w:lang w:eastAsia="zh-CN"/>
        </w:rPr>
        <w:t>.</w:t>
      </w:r>
    </w:p>
    <w:p w:rsidR="00E91FEA" w:rsidRPr="00E91FEA" w:rsidRDefault="00E91FEA" w:rsidP="004B6379">
      <w:pPr>
        <w:spacing w:before="120"/>
        <w:jc w:val="both"/>
        <w:rPr>
          <w:lang w:eastAsia="zh-CN"/>
        </w:rPr>
      </w:pPr>
      <w:r>
        <w:rPr>
          <w:lang w:eastAsia="zh-CN"/>
        </w:rPr>
        <w:t>Note one could also question the need for MAC to indicate the selected SSB or CSI-RS so that PHY can monitor the appropriate beam. Indeed, t</w:t>
      </w:r>
      <w:r w:rsidRPr="00E91FEA">
        <w:rPr>
          <w:lang w:eastAsia="zh-CN"/>
        </w:rPr>
        <w:t xml:space="preserve">he use of </w:t>
      </w:r>
      <w:r w:rsidR="0020007F" w:rsidRPr="0020007F">
        <w:rPr>
          <w:i/>
          <w:lang w:eastAsia="zh-CN"/>
        </w:rPr>
        <w:t>a</w:t>
      </w:r>
      <w:r w:rsidR="00C666ED" w:rsidRPr="00C666ED">
        <w:rPr>
          <w:i/>
          <w:lang w:eastAsia="zh-CN"/>
        </w:rPr>
        <w:t xml:space="preserve"> selected beam</w:t>
      </w:r>
      <w:r w:rsidRPr="00E91FEA">
        <w:rPr>
          <w:lang w:eastAsia="zh-CN"/>
        </w:rPr>
        <w:t xml:space="preserve"> </w:t>
      </w:r>
      <w:r w:rsidR="0020007F">
        <w:rPr>
          <w:lang w:eastAsia="zh-CN"/>
        </w:rPr>
        <w:t>(</w:t>
      </w:r>
      <w:r w:rsidR="009317BF" w:rsidRPr="009317BF">
        <w:rPr>
          <w:i/>
          <w:lang w:eastAsia="zh-CN"/>
        </w:rPr>
        <w:t>q</w:t>
      </w:r>
      <w:r w:rsidR="009317BF" w:rsidRPr="009317BF">
        <w:rPr>
          <w:i/>
          <w:vertAlign w:val="subscript"/>
          <w:lang w:eastAsia="zh-CN"/>
        </w:rPr>
        <w:t>new</w:t>
      </w:r>
      <w:r w:rsidR="0020007F">
        <w:rPr>
          <w:lang w:eastAsia="zh-CN"/>
        </w:rPr>
        <w:t xml:space="preserve">) </w:t>
      </w:r>
      <w:r w:rsidRPr="00E91FEA">
        <w:rPr>
          <w:lang w:eastAsia="zh-CN"/>
        </w:rPr>
        <w:t>is mentioned in 38.213</w:t>
      </w:r>
      <w:r w:rsidR="003A19E5">
        <w:rPr>
          <w:lang w:eastAsia="zh-CN"/>
        </w:rPr>
        <w:t xml:space="preserve"> </w:t>
      </w:r>
      <w:r w:rsidR="00F9564A">
        <w:rPr>
          <w:lang w:eastAsia="zh-CN"/>
        </w:rPr>
        <w:fldChar w:fldCharType="begin"/>
      </w:r>
      <w:r w:rsidR="003A19E5">
        <w:rPr>
          <w:lang w:eastAsia="zh-CN"/>
        </w:rPr>
        <w:instrText xml:space="preserve"> REF _Ref510705068 \h </w:instrText>
      </w:r>
      <w:r w:rsidR="00F9564A">
        <w:rPr>
          <w:lang w:eastAsia="zh-CN"/>
        </w:rPr>
      </w:r>
      <w:r w:rsidR="00F9564A">
        <w:rPr>
          <w:lang w:eastAsia="zh-CN"/>
        </w:rPr>
        <w:fldChar w:fldCharType="separate"/>
      </w:r>
      <w:r w:rsidR="003A19E5">
        <w:t>[</w:t>
      </w:r>
      <w:r w:rsidR="003A19E5">
        <w:rPr>
          <w:noProof/>
        </w:rPr>
        <w:t>8</w:t>
      </w:r>
      <w:r w:rsidR="00F9564A">
        <w:rPr>
          <w:lang w:eastAsia="zh-CN"/>
        </w:rPr>
        <w:fldChar w:fldCharType="end"/>
      </w:r>
      <w:r w:rsidR="003A19E5">
        <w:rPr>
          <w:lang w:eastAsia="zh-CN"/>
        </w:rPr>
        <w:t>]</w:t>
      </w:r>
      <w:r w:rsidR="0020007F">
        <w:rPr>
          <w:lang w:eastAsia="zh-CN"/>
        </w:rPr>
        <w:t>, Section 6, although still TBD how to determine it</w:t>
      </w:r>
      <w:r w:rsidRPr="00E91FEA">
        <w:rPr>
          <w:lang w:eastAsia="zh-CN"/>
        </w:rPr>
        <w:t>:</w:t>
      </w:r>
    </w:p>
    <w:p w:rsidR="00E91FEA" w:rsidRDefault="00E91FEA" w:rsidP="004B6379">
      <w:pPr>
        <w:spacing w:before="120"/>
        <w:rPr>
          <w:i/>
          <w:iCs/>
        </w:rPr>
      </w:pPr>
      <w:r>
        <w:rPr>
          <w:color w:val="1F497D"/>
          <w:sz w:val="21"/>
          <w:szCs w:val="21"/>
        </w:rPr>
        <w:t xml:space="preserve">         </w:t>
      </w:r>
      <w:r>
        <w:rPr>
          <w:i/>
          <w:iCs/>
        </w:rPr>
        <w:t xml:space="preserve">For PRACH transmission in slot </w:t>
      </w:r>
      <w:r>
        <w:rPr>
          <w:i/>
          <w:iCs/>
          <w:noProof/>
          <w:position w:val="-6"/>
          <w:szCs w:val="20"/>
          <w:lang w:eastAsia="zh-CN"/>
        </w:rPr>
        <w:drawing>
          <wp:inline distT="0" distB="0" distL="0" distR="0">
            <wp:extent cx="115570" cy="1320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5570" cy="132080"/>
                    </a:xfrm>
                    <a:prstGeom prst="rect">
                      <a:avLst/>
                    </a:prstGeom>
                    <a:noFill/>
                    <a:ln w="9525">
                      <a:noFill/>
                      <a:miter lim="800000"/>
                      <a:headEnd/>
                      <a:tailEnd/>
                    </a:ln>
                  </pic:spPr>
                </pic:pic>
              </a:graphicData>
            </a:graphic>
          </wp:inline>
        </w:drawing>
      </w:r>
      <w:r>
        <w:rPr>
          <w:i/>
          <w:iCs/>
          <w:lang w:val="en-GB"/>
        </w:rPr>
        <w:t> </w:t>
      </w:r>
      <w:r>
        <w:rPr>
          <w:i/>
          <w:iCs/>
        </w:rPr>
        <w:t xml:space="preserve">and according to antenna port quasi co-location parameters associated with periodic CSI-RS configuration or SS/PBCH block with index </w:t>
      </w:r>
      <w:r>
        <w:rPr>
          <w:i/>
          <w:iCs/>
          <w:noProof/>
          <w:position w:val="-10"/>
          <w:szCs w:val="20"/>
          <w:lang w:eastAsia="zh-CN"/>
        </w:rPr>
        <w:drawing>
          <wp:inline distT="0" distB="0" distL="0" distR="0">
            <wp:extent cx="236855" cy="1873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36855" cy="187325"/>
                    </a:xfrm>
                    <a:prstGeom prst="rect">
                      <a:avLst/>
                    </a:prstGeom>
                    <a:noFill/>
                    <a:ln w="9525">
                      <a:noFill/>
                      <a:miter lim="800000"/>
                      <a:headEnd/>
                      <a:tailEnd/>
                    </a:ln>
                  </pic:spPr>
                </pic:pic>
              </a:graphicData>
            </a:graphic>
          </wp:inline>
        </w:drawing>
      </w:r>
      <w:r>
        <w:rPr>
          <w:i/>
          <w:iCs/>
        </w:rPr>
        <w:t xml:space="preserve">, the UE monitors PDCCH for detection of a DCI format with CRC scrambled by C-RNTI starting from slot </w:t>
      </w:r>
      <w:r>
        <w:rPr>
          <w:i/>
          <w:iCs/>
          <w:noProof/>
          <w:position w:val="-6"/>
          <w:szCs w:val="20"/>
          <w:lang w:eastAsia="zh-CN"/>
        </w:rPr>
        <w:drawing>
          <wp:inline distT="0" distB="0" distL="0" distR="0">
            <wp:extent cx="297180" cy="15430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97180" cy="154305"/>
                    </a:xfrm>
                    <a:prstGeom prst="rect">
                      <a:avLst/>
                    </a:prstGeom>
                    <a:noFill/>
                    <a:ln w="9525">
                      <a:noFill/>
                      <a:miter lim="800000"/>
                      <a:headEnd/>
                      <a:tailEnd/>
                    </a:ln>
                  </pic:spPr>
                </pic:pic>
              </a:graphicData>
            </a:graphic>
          </wp:inline>
        </w:drawing>
      </w:r>
      <w:r>
        <w:rPr>
          <w:i/>
          <w:iCs/>
          <w:lang w:val="en-GB"/>
        </w:rPr>
        <w:t> </w:t>
      </w:r>
      <w:r>
        <w:rPr>
          <w:i/>
          <w:iCs/>
        </w:rPr>
        <w:t xml:space="preserve">within a window configured by higher layer parameter Beam-failure-recovery-request-window, and . For PDSCH reception, the UE assumes the same antenna port quasi-collocation parameters as for monitoring PDCCH until the UE receives by higher layers an activation for a TCI state or a parameter TCI-StatesPDCCH. The UE determines the index </w:t>
      </w:r>
      <w:r>
        <w:rPr>
          <w:i/>
          <w:iCs/>
          <w:noProof/>
          <w:position w:val="-10"/>
          <w:szCs w:val="20"/>
          <w:lang w:eastAsia="zh-CN"/>
        </w:rPr>
        <w:drawing>
          <wp:inline distT="0" distB="0" distL="0" distR="0">
            <wp:extent cx="236855" cy="187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36855" cy="187325"/>
                    </a:xfrm>
                    <a:prstGeom prst="rect">
                      <a:avLst/>
                    </a:prstGeom>
                    <a:noFill/>
                    <a:ln w="9525">
                      <a:noFill/>
                      <a:miter lim="800000"/>
                      <a:headEnd/>
                      <a:tailEnd/>
                    </a:ln>
                  </pic:spPr>
                </pic:pic>
              </a:graphicData>
            </a:graphic>
          </wp:inline>
        </w:drawing>
      </w:r>
      <w:r>
        <w:rPr>
          <w:i/>
          <w:iCs/>
        </w:rPr>
        <w:t> based on TBD.</w:t>
      </w:r>
    </w:p>
    <w:p w:rsidR="009317BF" w:rsidRDefault="009317BF" w:rsidP="004B6379">
      <w:pPr>
        <w:spacing w:before="120"/>
        <w:jc w:val="both"/>
        <w:rPr>
          <w:iCs/>
        </w:rPr>
      </w:pPr>
      <w:r>
        <w:rPr>
          <w:iCs/>
        </w:rPr>
        <w:t xml:space="preserve">However, we don’t think any explicit notification of the selected SSB or CSI-RS to PHY is needed since we expect that PHY is aware of the candidate set and of the associated PRACH resources (via </w:t>
      </w:r>
      <w:r w:rsidRPr="009317BF">
        <w:rPr>
          <w:i/>
          <w:iCs/>
          <w:lang w:eastAsia="zh-CN"/>
        </w:rPr>
        <w:t>BeamFailureRecoveryConfig</w:t>
      </w:r>
      <w:r w:rsidRPr="009317BF">
        <w:rPr>
          <w:iCs/>
        </w:rPr>
        <w:t xml:space="preserve"> </w:t>
      </w:r>
      <w:r>
        <w:rPr>
          <w:iCs/>
        </w:rPr>
        <w:t>I.E.) so that MAC notifying the selected PRACH resource to PHY is sufficient for PHY to derive the selected SSB or CSI-RS.</w:t>
      </w:r>
    </w:p>
    <w:p w:rsidR="0061192B" w:rsidRDefault="0061192B" w:rsidP="0061192B">
      <w:pPr>
        <w:pStyle w:val="Heading2"/>
        <w:numPr>
          <w:ilvl w:val="1"/>
          <w:numId w:val="1"/>
        </w:numPr>
        <w:ind w:left="562" w:hanging="562"/>
      </w:pPr>
      <w:r>
        <w:t>Monitored CORESET following a CBRA-BFR</w:t>
      </w:r>
    </w:p>
    <w:p w:rsidR="0061192B" w:rsidRDefault="0061192B" w:rsidP="0061192B">
      <w:pPr>
        <w:spacing w:before="120"/>
        <w:rPr>
          <w:lang w:eastAsia="zh-CN"/>
        </w:rPr>
      </w:pPr>
      <w:r w:rsidRPr="0093198E">
        <w:rPr>
          <w:lang w:eastAsia="zh-CN"/>
        </w:rPr>
        <w:t xml:space="preserve">Referring to the </w:t>
      </w:r>
      <w:r>
        <w:rPr>
          <w:lang w:eastAsia="zh-CN"/>
        </w:rPr>
        <w:t xml:space="preserve">above RAN1 agreement, the UE will monitor the CORESET-BFR to receive the gNB response following a random access attempt triggered by the beam failure recovery procedure. This is also captured in the RRC specification via the parameter </w:t>
      </w:r>
      <w:r w:rsidR="00C666ED" w:rsidRPr="00C666ED">
        <w:rPr>
          <w:i/>
          <w:lang w:eastAsia="zh-CN"/>
        </w:rPr>
        <w:t>recoveryControlResourceSetId</w:t>
      </w:r>
      <w:r w:rsidR="00AF7ACF" w:rsidRPr="00AF7ACF">
        <w:rPr>
          <w:lang w:eastAsia="zh-CN"/>
        </w:rPr>
        <w:t xml:space="preserve"> </w:t>
      </w:r>
      <w:r>
        <w:rPr>
          <w:lang w:eastAsia="zh-CN"/>
        </w:rPr>
        <w:t xml:space="preserve">of the </w:t>
      </w:r>
      <w:r w:rsidR="00C666ED" w:rsidRPr="00C666ED">
        <w:rPr>
          <w:i/>
          <w:lang w:eastAsia="zh-CN"/>
        </w:rPr>
        <w:t>BeamFailureRecoveryConfig</w:t>
      </w:r>
      <w:r w:rsidR="00AF7ACF">
        <w:rPr>
          <w:lang w:eastAsia="zh-CN"/>
        </w:rPr>
        <w:t xml:space="preserve"> </w:t>
      </w:r>
      <w:r>
        <w:rPr>
          <w:lang w:eastAsia="zh-CN"/>
        </w:rPr>
        <w:t>I.E.</w:t>
      </w:r>
      <w:r w:rsidR="00AF7ACF">
        <w:rPr>
          <w:lang w:eastAsia="zh-CN"/>
        </w:rPr>
        <w:t xml:space="preserve"> </w:t>
      </w:r>
      <w:r w:rsidR="00F9564A">
        <w:rPr>
          <w:lang w:eastAsia="zh-CN"/>
        </w:rPr>
        <w:fldChar w:fldCharType="begin"/>
      </w:r>
      <w:r w:rsidR="00AF7ACF">
        <w:rPr>
          <w:lang w:eastAsia="zh-CN"/>
        </w:rPr>
        <w:instrText xml:space="preserve"> REF _Ref484943431 \h </w:instrText>
      </w:r>
      <w:r w:rsidR="00F9564A">
        <w:rPr>
          <w:lang w:eastAsia="zh-CN"/>
        </w:rPr>
      </w:r>
      <w:r w:rsidR="00F9564A">
        <w:rPr>
          <w:lang w:eastAsia="zh-CN"/>
        </w:rPr>
        <w:fldChar w:fldCharType="separate"/>
      </w:r>
      <w:r w:rsidR="00AF7ACF">
        <w:t>[1</w:t>
      </w:r>
      <w:r w:rsidR="00F9564A">
        <w:rPr>
          <w:lang w:eastAsia="zh-CN"/>
        </w:rPr>
        <w:fldChar w:fldCharType="end"/>
      </w:r>
      <w:r w:rsidR="00AF7ACF">
        <w:rPr>
          <w:lang w:eastAsia="zh-CN"/>
        </w:rPr>
        <w:t>]</w:t>
      </w:r>
      <w:r>
        <w:rPr>
          <w:lang w:eastAsia="zh-CN"/>
        </w:rPr>
        <w:t>:</w:t>
      </w:r>
    </w:p>
    <w:p w:rsidR="0061192B" w:rsidRPr="00A21C0F" w:rsidRDefault="0061192B" w:rsidP="0061192B">
      <w:pPr>
        <w:pStyle w:val="TH"/>
      </w:pPr>
      <w:r w:rsidRPr="00A21C0F">
        <w:rPr>
          <w:i/>
        </w:rPr>
        <w:t>BeamFailureRecoveryConfig</w:t>
      </w:r>
      <w:r w:rsidRPr="00A21C0F">
        <w:t xml:space="preserve"> information element</w:t>
      </w:r>
    </w:p>
    <w:p w:rsidR="0061192B" w:rsidRPr="00AF7ACF" w:rsidRDefault="00C666ED" w:rsidP="0061192B">
      <w:pPr>
        <w:pStyle w:val="PL"/>
        <w:rPr>
          <w:color w:val="808080"/>
          <w:sz w:val="14"/>
        </w:rPr>
      </w:pPr>
      <w:r w:rsidRPr="00C666ED">
        <w:rPr>
          <w:color w:val="808080"/>
          <w:sz w:val="14"/>
        </w:rPr>
        <w:t>-- ASN1START</w:t>
      </w:r>
    </w:p>
    <w:p w:rsidR="0061192B" w:rsidRPr="00AF7ACF" w:rsidRDefault="00C666ED" w:rsidP="0061192B">
      <w:pPr>
        <w:pStyle w:val="PL"/>
        <w:rPr>
          <w:color w:val="808080"/>
          <w:sz w:val="14"/>
        </w:rPr>
      </w:pPr>
      <w:r w:rsidRPr="00C666ED">
        <w:rPr>
          <w:color w:val="808080"/>
          <w:sz w:val="14"/>
        </w:rPr>
        <w:t>-- TAG-BEAM-FAILURE-RECOVERY-CONFIG-START</w:t>
      </w:r>
    </w:p>
    <w:p w:rsidR="0061192B" w:rsidRPr="00AF7ACF" w:rsidRDefault="0061192B" w:rsidP="0061192B">
      <w:pPr>
        <w:pStyle w:val="PL"/>
        <w:rPr>
          <w:sz w:val="14"/>
        </w:rPr>
      </w:pPr>
    </w:p>
    <w:p w:rsidR="0061192B" w:rsidRPr="00AF7ACF" w:rsidRDefault="00C666ED" w:rsidP="0061192B">
      <w:pPr>
        <w:pStyle w:val="PL"/>
        <w:rPr>
          <w:sz w:val="14"/>
        </w:rPr>
      </w:pPr>
      <w:r w:rsidRPr="00C666ED">
        <w:rPr>
          <w:sz w:val="14"/>
        </w:rPr>
        <w:t xml:space="preserve">BeamFailureRecoveryConfig ::= </w:t>
      </w:r>
      <w:r w:rsidRPr="00C666ED">
        <w:rPr>
          <w:sz w:val="14"/>
        </w:rPr>
        <w:tab/>
      </w:r>
      <w:r w:rsidRPr="00C666ED">
        <w:rPr>
          <w:sz w:val="14"/>
        </w:rPr>
        <w:tab/>
      </w:r>
      <w:r w:rsidRPr="00C666ED">
        <w:rPr>
          <w:color w:val="993366"/>
          <w:sz w:val="14"/>
        </w:rPr>
        <w:t>SEQUENCE</w:t>
      </w:r>
      <w:r w:rsidRPr="00C666ED">
        <w:rPr>
          <w:sz w:val="14"/>
        </w:rPr>
        <w:t xml:space="preserve"> {</w:t>
      </w:r>
    </w:p>
    <w:p w:rsidR="0061192B" w:rsidRPr="00AF7ACF" w:rsidRDefault="00C666ED" w:rsidP="0061192B">
      <w:pPr>
        <w:pStyle w:val="PL"/>
        <w:rPr>
          <w:color w:val="808080"/>
          <w:sz w:val="14"/>
        </w:rPr>
      </w:pPr>
      <w:r w:rsidRPr="00C666ED">
        <w:rPr>
          <w:sz w:val="14"/>
        </w:rPr>
        <w:tab/>
        <w:t>rootSequenceIndex-BFR</w:t>
      </w:r>
      <w:r w:rsidRPr="00C666ED">
        <w:rPr>
          <w:sz w:val="14"/>
        </w:rPr>
        <w:tab/>
      </w:r>
      <w:r w:rsidRPr="00C666ED">
        <w:rPr>
          <w:sz w:val="14"/>
        </w:rPr>
        <w:tab/>
      </w:r>
      <w:r w:rsidRPr="00C666ED">
        <w:rPr>
          <w:sz w:val="14"/>
        </w:rPr>
        <w:tab/>
      </w:r>
      <w:r w:rsidRPr="00C666ED">
        <w:rPr>
          <w:sz w:val="14"/>
        </w:rPr>
        <w:tab/>
      </w:r>
      <w:r w:rsidRPr="00C666ED">
        <w:rPr>
          <w:color w:val="993366"/>
          <w:sz w:val="14"/>
        </w:rPr>
        <w:t>INTEGER</w:t>
      </w:r>
      <w:r w:rsidRPr="00C666ED">
        <w:rPr>
          <w:sz w:val="14"/>
        </w:rPr>
        <w:t xml:space="preserve"> (0..137)</w:t>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color w:val="993366"/>
          <w:sz w:val="14"/>
        </w:rPr>
        <w:t>OPTIONAL</w:t>
      </w:r>
      <w:r w:rsidRPr="00C666ED">
        <w:rPr>
          <w:sz w:val="14"/>
        </w:rPr>
        <w:t>,</w:t>
      </w:r>
      <w:r w:rsidRPr="00C666ED">
        <w:rPr>
          <w:sz w:val="14"/>
        </w:rPr>
        <w:tab/>
      </w:r>
      <w:r w:rsidRPr="00C666ED">
        <w:rPr>
          <w:color w:val="808080"/>
          <w:sz w:val="14"/>
        </w:rPr>
        <w:t>--</w:t>
      </w:r>
      <w:r w:rsidRPr="00C666ED">
        <w:rPr>
          <w:color w:val="808080"/>
          <w:sz w:val="14"/>
        </w:rPr>
        <w:tab/>
        <w:t>Need M</w:t>
      </w:r>
    </w:p>
    <w:p w:rsidR="0061192B" w:rsidRPr="00AF7ACF" w:rsidRDefault="00C666ED" w:rsidP="0061192B">
      <w:pPr>
        <w:pStyle w:val="PL"/>
        <w:rPr>
          <w:color w:val="808080"/>
          <w:sz w:val="14"/>
        </w:rPr>
      </w:pPr>
      <w:r w:rsidRPr="00C666ED">
        <w:rPr>
          <w:sz w:val="14"/>
        </w:rPr>
        <w:tab/>
      </w:r>
      <w:r w:rsidRPr="00C666ED">
        <w:rPr>
          <w:color w:val="808080"/>
          <w:sz w:val="14"/>
        </w:rPr>
        <w:t>-- Configuration of contention free random access occasions for BFR</w:t>
      </w:r>
    </w:p>
    <w:p w:rsidR="0061192B" w:rsidRPr="00AF7ACF" w:rsidRDefault="00C666ED" w:rsidP="0061192B">
      <w:pPr>
        <w:pStyle w:val="PL"/>
        <w:rPr>
          <w:color w:val="808080"/>
          <w:sz w:val="14"/>
        </w:rPr>
      </w:pPr>
      <w:r w:rsidRPr="00C666ED">
        <w:rPr>
          <w:sz w:val="14"/>
        </w:rPr>
        <w:tab/>
        <w:t>rach-ConfigBFR</w:t>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t>RACH-ConfigGeneric</w:t>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color w:val="993366"/>
          <w:sz w:val="14"/>
        </w:rPr>
        <w:t>OPTIONAL</w:t>
      </w:r>
      <w:r w:rsidRPr="00C666ED">
        <w:rPr>
          <w:sz w:val="14"/>
        </w:rPr>
        <w:t>,</w:t>
      </w:r>
      <w:r w:rsidRPr="00C666ED">
        <w:rPr>
          <w:sz w:val="14"/>
        </w:rPr>
        <w:tab/>
      </w:r>
      <w:r w:rsidRPr="00C666ED">
        <w:rPr>
          <w:color w:val="808080"/>
          <w:sz w:val="14"/>
        </w:rPr>
        <w:t>--</w:t>
      </w:r>
      <w:r w:rsidRPr="00C666ED">
        <w:rPr>
          <w:color w:val="808080"/>
          <w:sz w:val="14"/>
        </w:rPr>
        <w:tab/>
        <w:t>Need M</w:t>
      </w:r>
    </w:p>
    <w:p w:rsidR="0061192B" w:rsidRPr="00AF7ACF" w:rsidRDefault="00C666ED" w:rsidP="0061192B">
      <w:pPr>
        <w:pStyle w:val="PL"/>
        <w:rPr>
          <w:color w:val="808080"/>
          <w:sz w:val="14"/>
        </w:rPr>
      </w:pPr>
      <w:r w:rsidRPr="00C666ED">
        <w:rPr>
          <w:sz w:val="14"/>
        </w:rPr>
        <w:lastRenderedPageBreak/>
        <w:tab/>
      </w:r>
      <w:r w:rsidRPr="00C666ED">
        <w:rPr>
          <w:color w:val="808080"/>
          <w:sz w:val="14"/>
        </w:rPr>
        <w:t xml:space="preserve">-- L1-RSRP threshold used for determining whether a candidate beam may be used by the UEto attempt contention free </w:t>
      </w:r>
    </w:p>
    <w:p w:rsidR="0061192B" w:rsidRPr="00AF7ACF" w:rsidRDefault="00C666ED" w:rsidP="0061192B">
      <w:pPr>
        <w:pStyle w:val="PL"/>
        <w:rPr>
          <w:color w:val="808080"/>
          <w:sz w:val="14"/>
        </w:rPr>
      </w:pPr>
      <w:r w:rsidRPr="00C666ED">
        <w:rPr>
          <w:sz w:val="14"/>
        </w:rPr>
        <w:tab/>
      </w:r>
      <w:r w:rsidRPr="00C666ED">
        <w:rPr>
          <w:color w:val="808080"/>
          <w:sz w:val="14"/>
        </w:rPr>
        <w:t xml:space="preserve">-- Random Access to recover from beam failure. The signalled threshold is applied directly for SSB, a threshold for </w:t>
      </w:r>
    </w:p>
    <w:p w:rsidR="0061192B" w:rsidRPr="00AF7ACF" w:rsidRDefault="00C666ED" w:rsidP="0061192B">
      <w:pPr>
        <w:pStyle w:val="PL"/>
        <w:rPr>
          <w:color w:val="808080"/>
          <w:sz w:val="14"/>
        </w:rPr>
      </w:pPr>
      <w:r w:rsidRPr="00C666ED">
        <w:rPr>
          <w:sz w:val="14"/>
        </w:rPr>
        <w:tab/>
      </w:r>
      <w:r w:rsidRPr="00C666ED">
        <w:rPr>
          <w:color w:val="808080"/>
          <w:sz w:val="14"/>
        </w:rPr>
        <w:t>-- CSI-RS is determined by linearly scaling singalled value based on Pc_ss corresponding to the CSI-RS resource.</w:t>
      </w:r>
    </w:p>
    <w:p w:rsidR="0061192B" w:rsidRPr="00AF7ACF" w:rsidRDefault="00C666ED" w:rsidP="0061192B">
      <w:pPr>
        <w:pStyle w:val="PL"/>
        <w:rPr>
          <w:color w:val="808080"/>
          <w:sz w:val="14"/>
        </w:rPr>
      </w:pPr>
      <w:r w:rsidRPr="00C666ED">
        <w:rPr>
          <w:sz w:val="14"/>
        </w:rPr>
        <w:tab/>
      </w:r>
      <w:r w:rsidRPr="00C666ED">
        <w:rPr>
          <w:color w:val="808080"/>
          <w:sz w:val="14"/>
        </w:rPr>
        <w:t>-- (see FFS_Specification, FFS_Section)</w:t>
      </w:r>
    </w:p>
    <w:p w:rsidR="0061192B" w:rsidRPr="00AF7ACF" w:rsidRDefault="00C666ED" w:rsidP="0061192B">
      <w:pPr>
        <w:pStyle w:val="PL"/>
        <w:rPr>
          <w:color w:val="808080"/>
          <w:sz w:val="14"/>
        </w:rPr>
      </w:pPr>
      <w:r w:rsidRPr="00C666ED">
        <w:rPr>
          <w:sz w:val="14"/>
        </w:rPr>
        <w:tab/>
        <w:t>candidateBeamThreshold</w:t>
      </w:r>
      <w:r w:rsidRPr="00C666ED">
        <w:rPr>
          <w:sz w:val="14"/>
        </w:rPr>
        <w:tab/>
      </w:r>
      <w:r w:rsidRPr="00C666ED">
        <w:rPr>
          <w:sz w:val="14"/>
        </w:rPr>
        <w:tab/>
        <w:t>RSRP-Range</w:t>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color w:val="993366"/>
          <w:sz w:val="14"/>
        </w:rPr>
        <w:t>OPTIONAL</w:t>
      </w:r>
      <w:r w:rsidRPr="00C666ED">
        <w:rPr>
          <w:sz w:val="14"/>
        </w:rPr>
        <w:t>,</w:t>
      </w:r>
      <w:r w:rsidRPr="00C666ED">
        <w:rPr>
          <w:sz w:val="14"/>
        </w:rPr>
        <w:tab/>
      </w:r>
      <w:r w:rsidRPr="00C666ED">
        <w:rPr>
          <w:color w:val="808080"/>
          <w:sz w:val="14"/>
        </w:rPr>
        <w:t>--</w:t>
      </w:r>
      <w:r w:rsidRPr="00C666ED">
        <w:rPr>
          <w:color w:val="808080"/>
          <w:sz w:val="14"/>
        </w:rPr>
        <w:tab/>
        <w:t>Need M</w:t>
      </w:r>
    </w:p>
    <w:p w:rsidR="0061192B" w:rsidRPr="00AF7ACF" w:rsidRDefault="00C666ED" w:rsidP="0061192B">
      <w:pPr>
        <w:pStyle w:val="PL"/>
        <w:rPr>
          <w:color w:val="808080"/>
          <w:sz w:val="14"/>
        </w:rPr>
      </w:pPr>
      <w:r w:rsidRPr="00C666ED">
        <w:rPr>
          <w:sz w:val="14"/>
        </w:rPr>
        <w:tab/>
      </w:r>
      <w:r w:rsidRPr="00C666ED">
        <w:rPr>
          <w:color w:val="808080"/>
          <w:sz w:val="14"/>
        </w:rPr>
        <w:t>-- A list of reference signals (CSI-RS and/or SSB) identifying the candidate beams for recover and the associated RA parameters</w:t>
      </w:r>
    </w:p>
    <w:p w:rsidR="0061192B" w:rsidRPr="00AF7ACF" w:rsidRDefault="00C666ED" w:rsidP="0061192B">
      <w:pPr>
        <w:pStyle w:val="PL"/>
        <w:rPr>
          <w:color w:val="808080"/>
          <w:sz w:val="14"/>
        </w:rPr>
      </w:pPr>
      <w:r w:rsidRPr="00C666ED">
        <w:rPr>
          <w:sz w:val="14"/>
        </w:rPr>
        <w:tab/>
        <w:t>candidateBeamRSList</w:t>
      </w:r>
      <w:r w:rsidRPr="00C666ED">
        <w:rPr>
          <w:sz w:val="14"/>
        </w:rPr>
        <w:tab/>
      </w:r>
      <w:r w:rsidRPr="00C666ED">
        <w:rPr>
          <w:color w:val="993366"/>
          <w:sz w:val="14"/>
        </w:rPr>
        <w:t>SEQUENCE</w:t>
      </w:r>
      <w:r w:rsidRPr="00C666ED">
        <w:rPr>
          <w:sz w:val="14"/>
        </w:rPr>
        <w:t xml:space="preserve"> (</w:t>
      </w:r>
      <w:r w:rsidRPr="00C666ED">
        <w:rPr>
          <w:color w:val="993366"/>
          <w:sz w:val="14"/>
        </w:rPr>
        <w:t>SIZE</w:t>
      </w:r>
      <w:r w:rsidRPr="00C666ED">
        <w:rPr>
          <w:sz w:val="14"/>
        </w:rPr>
        <w:t>(1..maxNrofCandidateBeams))</w:t>
      </w:r>
      <w:r w:rsidRPr="00C666ED">
        <w:rPr>
          <w:color w:val="993366"/>
          <w:sz w:val="14"/>
        </w:rPr>
        <w:t xml:space="preserve"> OF</w:t>
      </w:r>
      <w:r w:rsidRPr="00C666ED">
        <w:rPr>
          <w:sz w:val="14"/>
        </w:rPr>
        <w:t xml:space="preserve"> PRACH-ResourceDedicatedBFR</w:t>
      </w:r>
      <w:r w:rsidRPr="00C666ED">
        <w:rPr>
          <w:sz w:val="14"/>
        </w:rPr>
        <w:tab/>
      </w:r>
      <w:r w:rsidRPr="00C666ED">
        <w:rPr>
          <w:sz w:val="14"/>
        </w:rPr>
        <w:tab/>
      </w:r>
      <w:r w:rsidRPr="00C666ED">
        <w:rPr>
          <w:color w:val="993366"/>
          <w:sz w:val="14"/>
        </w:rPr>
        <w:t>OPTIONAL</w:t>
      </w:r>
      <w:r w:rsidRPr="00C666ED">
        <w:rPr>
          <w:sz w:val="14"/>
        </w:rPr>
        <w:t>,</w:t>
      </w:r>
      <w:r w:rsidRPr="00C666ED">
        <w:rPr>
          <w:sz w:val="14"/>
        </w:rPr>
        <w:tab/>
      </w:r>
      <w:r w:rsidRPr="00C666ED">
        <w:rPr>
          <w:color w:val="808080"/>
          <w:sz w:val="14"/>
        </w:rPr>
        <w:t>--</w:t>
      </w:r>
      <w:r w:rsidRPr="00C666ED">
        <w:rPr>
          <w:color w:val="808080"/>
          <w:sz w:val="14"/>
        </w:rPr>
        <w:tab/>
        <w:t>Need M</w:t>
      </w:r>
    </w:p>
    <w:p w:rsidR="0061192B" w:rsidRPr="00AF7ACF" w:rsidRDefault="00C666ED" w:rsidP="0061192B">
      <w:pPr>
        <w:pStyle w:val="PL"/>
        <w:rPr>
          <w:color w:val="808080"/>
          <w:sz w:val="14"/>
        </w:rPr>
      </w:pPr>
      <w:r w:rsidRPr="00C666ED">
        <w:rPr>
          <w:sz w:val="14"/>
        </w:rPr>
        <w:tab/>
      </w:r>
      <w:r w:rsidRPr="00C666ED">
        <w:rPr>
          <w:color w:val="808080"/>
          <w:sz w:val="14"/>
        </w:rPr>
        <w:t>-- Explicitly signalled PRACH Mask Index for RA Resource selection in TS 36.321. The mask is valid for all SSB resources</w:t>
      </w:r>
    </w:p>
    <w:p w:rsidR="0061192B" w:rsidRPr="00AF7ACF" w:rsidRDefault="00C666ED" w:rsidP="0061192B">
      <w:pPr>
        <w:pStyle w:val="PL"/>
        <w:rPr>
          <w:color w:val="808080"/>
          <w:sz w:val="14"/>
        </w:rPr>
      </w:pPr>
      <w:r w:rsidRPr="00C666ED">
        <w:rPr>
          <w:sz w:val="14"/>
        </w:rPr>
        <w:tab/>
        <w:t>ra-ssb-OccasionMaskIndex</w:t>
      </w:r>
      <w:r w:rsidRPr="00C666ED">
        <w:rPr>
          <w:sz w:val="14"/>
        </w:rPr>
        <w:tab/>
      </w:r>
      <w:r w:rsidRPr="00C666ED">
        <w:rPr>
          <w:sz w:val="14"/>
        </w:rPr>
        <w:tab/>
      </w:r>
      <w:r w:rsidRPr="00C666ED">
        <w:rPr>
          <w:sz w:val="14"/>
        </w:rPr>
        <w:tab/>
      </w:r>
      <w:r w:rsidRPr="00C666ED">
        <w:rPr>
          <w:color w:val="993366"/>
          <w:sz w:val="14"/>
        </w:rPr>
        <w:t>INTEGER</w:t>
      </w:r>
      <w:r w:rsidRPr="00C666ED">
        <w:rPr>
          <w:sz w:val="14"/>
        </w:rPr>
        <w:t xml:space="preserve"> (0..15)</w:t>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color w:val="993366"/>
          <w:sz w:val="14"/>
        </w:rPr>
        <w:t>OPTIONAL</w:t>
      </w:r>
      <w:r w:rsidRPr="00C666ED">
        <w:rPr>
          <w:sz w:val="14"/>
        </w:rPr>
        <w:t xml:space="preserve">, </w:t>
      </w:r>
      <w:r w:rsidRPr="00C666ED">
        <w:rPr>
          <w:sz w:val="14"/>
        </w:rPr>
        <w:tab/>
      </w:r>
      <w:r w:rsidRPr="00C666ED">
        <w:rPr>
          <w:color w:val="808080"/>
          <w:sz w:val="14"/>
        </w:rPr>
        <w:t>--</w:t>
      </w:r>
      <w:r w:rsidRPr="00C666ED">
        <w:rPr>
          <w:color w:val="808080"/>
          <w:sz w:val="14"/>
        </w:rPr>
        <w:tab/>
        <w:t>Need M</w:t>
      </w:r>
    </w:p>
    <w:p w:rsidR="0061192B" w:rsidRPr="00AF7ACF" w:rsidRDefault="00C666ED" w:rsidP="0061192B">
      <w:pPr>
        <w:pStyle w:val="PL"/>
        <w:rPr>
          <w:color w:val="808080"/>
          <w:sz w:val="14"/>
          <w:highlight w:val="yellow"/>
        </w:rPr>
      </w:pPr>
      <w:r w:rsidRPr="00C666ED">
        <w:rPr>
          <w:sz w:val="14"/>
        </w:rPr>
        <w:tab/>
      </w:r>
      <w:r w:rsidRPr="00C666ED">
        <w:rPr>
          <w:color w:val="808080"/>
          <w:sz w:val="14"/>
          <w:highlight w:val="yellow"/>
        </w:rPr>
        <w:t xml:space="preserve">-- Control Resource Set that the UE uses to receive the random access response for beam failure recovery. </w:t>
      </w:r>
    </w:p>
    <w:p w:rsidR="0061192B" w:rsidRPr="00AF7ACF" w:rsidRDefault="00C666ED" w:rsidP="0061192B">
      <w:pPr>
        <w:pStyle w:val="PL"/>
        <w:rPr>
          <w:color w:val="808080"/>
          <w:sz w:val="14"/>
          <w:highlight w:val="yellow"/>
        </w:rPr>
      </w:pPr>
      <w:r w:rsidRPr="00C666ED">
        <w:rPr>
          <w:sz w:val="14"/>
          <w:highlight w:val="yellow"/>
        </w:rPr>
        <w:tab/>
      </w:r>
      <w:r w:rsidRPr="00C666ED">
        <w:rPr>
          <w:color w:val="808080"/>
          <w:sz w:val="14"/>
          <w:highlight w:val="yellow"/>
        </w:rPr>
        <w:t>-- If the field is absent the UE uses the initial CORESET (ControlResourceSetId = 0)</w:t>
      </w:r>
    </w:p>
    <w:p w:rsidR="0061192B" w:rsidRPr="00AF7ACF" w:rsidRDefault="00C666ED" w:rsidP="0061192B">
      <w:pPr>
        <w:pStyle w:val="PL"/>
        <w:rPr>
          <w:color w:val="808080"/>
          <w:sz w:val="14"/>
        </w:rPr>
      </w:pPr>
      <w:r w:rsidRPr="00C666ED">
        <w:rPr>
          <w:sz w:val="14"/>
          <w:highlight w:val="yellow"/>
        </w:rPr>
        <w:tab/>
        <w:t>recoveryControlResourceSetId</w:t>
      </w:r>
      <w:r w:rsidRPr="00C666ED">
        <w:rPr>
          <w:sz w:val="14"/>
          <w:highlight w:val="yellow"/>
        </w:rPr>
        <w:tab/>
      </w:r>
      <w:r w:rsidRPr="00C666ED">
        <w:rPr>
          <w:sz w:val="14"/>
          <w:highlight w:val="yellow"/>
        </w:rPr>
        <w:tab/>
        <w:t>ControlResourceSetId</w:t>
      </w:r>
      <w:r w:rsidRPr="00C666ED">
        <w:rPr>
          <w:sz w:val="14"/>
          <w:highlight w:val="yellow"/>
        </w:rPr>
        <w:tab/>
      </w:r>
      <w:r w:rsidRPr="00C666ED">
        <w:rPr>
          <w:sz w:val="14"/>
          <w:highlight w:val="yellow"/>
        </w:rPr>
        <w:tab/>
      </w:r>
      <w:r w:rsidRPr="00C666ED">
        <w:rPr>
          <w:sz w:val="14"/>
          <w:highlight w:val="yellow"/>
        </w:rPr>
        <w:tab/>
      </w:r>
      <w:r w:rsidRPr="00C666ED">
        <w:rPr>
          <w:sz w:val="14"/>
          <w:highlight w:val="yellow"/>
        </w:rPr>
        <w:tab/>
      </w:r>
      <w:r w:rsidRPr="00C666ED">
        <w:rPr>
          <w:sz w:val="14"/>
          <w:highlight w:val="yellow"/>
        </w:rPr>
        <w:tab/>
      </w:r>
      <w:r w:rsidRPr="00C666ED">
        <w:rPr>
          <w:color w:val="993366"/>
          <w:sz w:val="14"/>
          <w:highlight w:val="yellow"/>
        </w:rPr>
        <w:t>OPTIONAL</w:t>
      </w:r>
      <w:r w:rsidRPr="00C666ED">
        <w:rPr>
          <w:sz w:val="14"/>
          <w:highlight w:val="yellow"/>
        </w:rPr>
        <w:tab/>
        <w:t>,</w:t>
      </w:r>
      <w:r w:rsidRPr="00C666ED">
        <w:rPr>
          <w:sz w:val="14"/>
          <w:highlight w:val="yellow"/>
        </w:rPr>
        <w:tab/>
      </w:r>
      <w:r w:rsidRPr="00C666ED">
        <w:rPr>
          <w:color w:val="808080"/>
          <w:sz w:val="14"/>
          <w:highlight w:val="yellow"/>
        </w:rPr>
        <w:t>--Need S</w:t>
      </w:r>
    </w:p>
    <w:p w:rsidR="0061192B" w:rsidRPr="00AF7ACF" w:rsidRDefault="00C666ED" w:rsidP="0061192B">
      <w:pPr>
        <w:pStyle w:val="PL"/>
        <w:rPr>
          <w:color w:val="808080"/>
          <w:sz w:val="14"/>
        </w:rPr>
      </w:pPr>
      <w:r w:rsidRPr="00C666ED">
        <w:rPr>
          <w:sz w:val="14"/>
        </w:rPr>
        <w:tab/>
      </w:r>
      <w:r w:rsidRPr="00C666ED">
        <w:rPr>
          <w:color w:val="808080"/>
          <w:sz w:val="14"/>
        </w:rPr>
        <w:t>-- Search space to use for BFR RAR. If the field is absent, the UE uses the initial Serach Space (SearchSpaceId = 0).</w:t>
      </w:r>
    </w:p>
    <w:p w:rsidR="0061192B" w:rsidRPr="00AF7ACF" w:rsidRDefault="00C666ED" w:rsidP="0061192B">
      <w:pPr>
        <w:pStyle w:val="PL"/>
        <w:rPr>
          <w:color w:val="808080"/>
          <w:sz w:val="14"/>
        </w:rPr>
      </w:pPr>
      <w:r w:rsidRPr="00C666ED">
        <w:rPr>
          <w:sz w:val="14"/>
        </w:rPr>
        <w:tab/>
        <w:t>recoverySearchSpaceId</w:t>
      </w:r>
      <w:r w:rsidRPr="00C666ED">
        <w:rPr>
          <w:sz w:val="14"/>
        </w:rPr>
        <w:tab/>
      </w:r>
      <w:r w:rsidRPr="00C666ED">
        <w:rPr>
          <w:sz w:val="14"/>
        </w:rPr>
        <w:tab/>
      </w:r>
      <w:r w:rsidRPr="00C666ED">
        <w:rPr>
          <w:sz w:val="14"/>
        </w:rPr>
        <w:tab/>
      </w:r>
      <w:r w:rsidRPr="00C666ED">
        <w:rPr>
          <w:sz w:val="14"/>
        </w:rPr>
        <w:tab/>
        <w:t>SearchSpaceId</w:t>
      </w:r>
      <w:r w:rsidRPr="00C666ED">
        <w:rPr>
          <w:sz w:val="14"/>
        </w:rPr>
        <w:tab/>
      </w:r>
      <w:r w:rsidR="00AF7ACF">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color w:val="993366"/>
          <w:sz w:val="14"/>
        </w:rPr>
        <w:t>OPTIONAL</w:t>
      </w:r>
      <w:r w:rsidRPr="00C666ED">
        <w:rPr>
          <w:sz w:val="14"/>
        </w:rPr>
        <w:t>,</w:t>
      </w:r>
      <w:r w:rsidRPr="00C666ED">
        <w:rPr>
          <w:sz w:val="14"/>
        </w:rPr>
        <w:tab/>
      </w:r>
      <w:r w:rsidRPr="00C666ED">
        <w:rPr>
          <w:color w:val="808080"/>
          <w:sz w:val="14"/>
        </w:rPr>
        <w:t>-- Need S</w:t>
      </w:r>
    </w:p>
    <w:p w:rsidR="0061192B" w:rsidRPr="00AF7ACF" w:rsidRDefault="00C666ED" w:rsidP="0061192B">
      <w:pPr>
        <w:pStyle w:val="PL"/>
        <w:rPr>
          <w:sz w:val="14"/>
        </w:rPr>
      </w:pPr>
      <w:r w:rsidRPr="00C666ED">
        <w:rPr>
          <w:sz w:val="14"/>
        </w:rPr>
        <w:tab/>
        <w:t>...</w:t>
      </w:r>
    </w:p>
    <w:p w:rsidR="0061192B" w:rsidRPr="00AF7ACF" w:rsidRDefault="00C666ED" w:rsidP="0061192B">
      <w:pPr>
        <w:pStyle w:val="PL"/>
        <w:rPr>
          <w:sz w:val="14"/>
        </w:rPr>
      </w:pPr>
      <w:r w:rsidRPr="00C666ED">
        <w:rPr>
          <w:sz w:val="14"/>
        </w:rPr>
        <w:t>}</w:t>
      </w:r>
    </w:p>
    <w:p w:rsidR="0061192B" w:rsidRPr="00AF7ACF" w:rsidRDefault="0061192B" w:rsidP="0061192B">
      <w:pPr>
        <w:pStyle w:val="PL"/>
        <w:rPr>
          <w:sz w:val="14"/>
        </w:rPr>
      </w:pPr>
    </w:p>
    <w:p w:rsidR="0061192B" w:rsidRPr="00AF7ACF" w:rsidRDefault="00C666ED" w:rsidP="0061192B">
      <w:pPr>
        <w:pStyle w:val="PL"/>
        <w:rPr>
          <w:sz w:val="14"/>
        </w:rPr>
      </w:pPr>
      <w:r w:rsidRPr="00C666ED">
        <w:rPr>
          <w:sz w:val="14"/>
        </w:rPr>
        <w:t xml:space="preserve">PRACH-ResourceDedicatedBFR ::= </w:t>
      </w:r>
      <w:r w:rsidRPr="00C666ED">
        <w:rPr>
          <w:sz w:val="14"/>
        </w:rPr>
        <w:tab/>
      </w:r>
      <w:r w:rsidRPr="00C666ED">
        <w:rPr>
          <w:sz w:val="14"/>
        </w:rPr>
        <w:tab/>
      </w:r>
      <w:r w:rsidRPr="00C666ED">
        <w:rPr>
          <w:color w:val="993366"/>
          <w:sz w:val="14"/>
        </w:rPr>
        <w:t>CHOICE</w:t>
      </w:r>
      <w:r w:rsidRPr="00C666ED">
        <w:rPr>
          <w:sz w:val="14"/>
        </w:rPr>
        <w:t xml:space="preserve"> {</w:t>
      </w:r>
    </w:p>
    <w:p w:rsidR="0061192B" w:rsidRPr="00AF7ACF" w:rsidRDefault="00C666ED" w:rsidP="0061192B">
      <w:pPr>
        <w:pStyle w:val="PL"/>
        <w:rPr>
          <w:sz w:val="14"/>
        </w:rPr>
      </w:pPr>
      <w:r w:rsidRPr="00C666ED">
        <w:rPr>
          <w:sz w:val="14"/>
        </w:rPr>
        <w:tab/>
        <w:t>ssb</w:t>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t>BFR-SSB-Resource,</w:t>
      </w:r>
    </w:p>
    <w:p w:rsidR="0061192B" w:rsidRPr="00AF7ACF" w:rsidRDefault="00C666ED" w:rsidP="0061192B">
      <w:pPr>
        <w:pStyle w:val="PL"/>
        <w:rPr>
          <w:sz w:val="14"/>
        </w:rPr>
      </w:pPr>
      <w:r w:rsidRPr="00C666ED">
        <w:rPr>
          <w:sz w:val="14"/>
        </w:rPr>
        <w:tab/>
        <w:t>csi-RS</w:t>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r>
      <w:r w:rsidRPr="00C666ED">
        <w:rPr>
          <w:sz w:val="14"/>
        </w:rPr>
        <w:tab/>
        <w:t>BFR-CSIRS-Resource</w:t>
      </w:r>
    </w:p>
    <w:p w:rsidR="0061192B" w:rsidRPr="00AF7ACF" w:rsidRDefault="00C666ED" w:rsidP="0061192B">
      <w:pPr>
        <w:pStyle w:val="PL"/>
        <w:rPr>
          <w:sz w:val="14"/>
        </w:rPr>
      </w:pPr>
      <w:r w:rsidRPr="00C666ED">
        <w:rPr>
          <w:sz w:val="14"/>
        </w:rPr>
        <w:t>}</w:t>
      </w:r>
    </w:p>
    <w:p w:rsidR="003A19E5" w:rsidRDefault="00C666ED" w:rsidP="00270931">
      <w:pPr>
        <w:pStyle w:val="Caption"/>
        <w:rPr>
          <w:rFonts w:cs="Arial"/>
          <w:lang w:val="en-US"/>
        </w:rPr>
      </w:pPr>
      <w:r w:rsidRPr="00C666ED">
        <w:rPr>
          <w:szCs w:val="24"/>
          <w:lang w:eastAsia="zh-CN"/>
        </w:rPr>
        <w:t xml:space="preserve">Now, </w:t>
      </w:r>
      <w:r w:rsidR="00270931">
        <w:rPr>
          <w:lang w:eastAsia="zh-CN"/>
        </w:rPr>
        <w:t xml:space="preserve">strictly </w:t>
      </w:r>
      <w:r w:rsidRPr="00C666ED">
        <w:rPr>
          <w:szCs w:val="24"/>
          <w:lang w:eastAsia="zh-CN"/>
        </w:rPr>
        <w:t>interpreting</w:t>
      </w:r>
      <w:r w:rsidR="00270931">
        <w:rPr>
          <w:lang w:eastAsia="zh-CN"/>
        </w:rPr>
        <w:t xml:space="preserve"> the above field description as well as RAN1’s agreement (captured accordingly in </w:t>
      </w:r>
      <w:r w:rsidR="00F9564A" w:rsidRPr="00F9564A">
        <w:rPr>
          <w:lang w:eastAsia="zh-CN"/>
        </w:rPr>
        <w:fldChar w:fldCharType="begin"/>
      </w:r>
      <w:r w:rsidR="00270931">
        <w:rPr>
          <w:lang w:eastAsia="zh-CN"/>
        </w:rPr>
        <w:instrText xml:space="preserve"> REF _Ref510098288 \h </w:instrText>
      </w:r>
      <w:r w:rsidR="00F9564A" w:rsidRPr="00F9564A">
        <w:rPr>
          <w:lang w:eastAsia="zh-CN"/>
        </w:rPr>
      </w:r>
      <w:r w:rsidR="00F9564A" w:rsidRPr="00F9564A">
        <w:rPr>
          <w:lang w:eastAsia="zh-CN"/>
        </w:rPr>
        <w:fldChar w:fldCharType="separate"/>
      </w:r>
    </w:p>
    <w:p w:rsidR="00C50098" w:rsidRPr="00045438" w:rsidRDefault="003A19E5" w:rsidP="004B6379">
      <w:pPr>
        <w:spacing w:before="120"/>
        <w:jc w:val="both"/>
        <w:rPr>
          <w:lang w:eastAsia="zh-CN"/>
        </w:rPr>
      </w:pPr>
      <w:r>
        <w:t>[</w:t>
      </w:r>
      <w:r>
        <w:rPr>
          <w:noProof/>
        </w:rPr>
        <w:t>8</w:t>
      </w:r>
      <w:r w:rsidR="00F9564A">
        <w:rPr>
          <w:lang w:eastAsia="zh-CN"/>
        </w:rPr>
        <w:fldChar w:fldCharType="end"/>
      </w:r>
      <w:r w:rsidR="00270931">
        <w:rPr>
          <w:lang w:eastAsia="zh-CN"/>
        </w:rPr>
        <w:t xml:space="preserve">]), </w:t>
      </w:r>
      <w:r w:rsidR="00C50098">
        <w:rPr>
          <w:lang w:eastAsia="zh-CN"/>
        </w:rPr>
        <w:t xml:space="preserve">one would understand </w:t>
      </w:r>
      <w:r w:rsidR="00270931">
        <w:rPr>
          <w:lang w:eastAsia="zh-CN"/>
        </w:rPr>
        <w:t>that the configured CORESET for gNB response to BFR</w:t>
      </w:r>
      <w:r w:rsidR="00C50098">
        <w:rPr>
          <w:lang w:eastAsia="zh-CN"/>
        </w:rPr>
        <w:t xml:space="preserve">, </w:t>
      </w:r>
      <w:r w:rsidR="00C50098" w:rsidRPr="00AF7ACF">
        <w:rPr>
          <w:i/>
          <w:lang w:eastAsia="zh-CN"/>
        </w:rPr>
        <w:t>recoveryControlResourceSetId</w:t>
      </w:r>
      <w:r w:rsidR="00C50098">
        <w:rPr>
          <w:lang w:eastAsia="zh-CN"/>
        </w:rPr>
        <w:t>,</w:t>
      </w:r>
      <w:r w:rsidR="00270931">
        <w:rPr>
          <w:lang w:eastAsia="zh-CN"/>
        </w:rPr>
        <w:t xml:space="preserve"> </w:t>
      </w:r>
      <w:r w:rsidR="00C50098">
        <w:rPr>
          <w:lang w:eastAsia="zh-CN"/>
        </w:rPr>
        <w:t xml:space="preserve">is commonly monitored during the whole BFR-RA procedure, irrespective of whether the RA attempt is contention-free or contention-based. However we think it should not be the case because since the attempt is </w:t>
      </w:r>
      <w:r w:rsidR="00C50098" w:rsidRPr="00045438">
        <w:rPr>
          <w:lang w:eastAsia="zh-CN"/>
        </w:rPr>
        <w:t xml:space="preserve">contention-based, the NW has no way to know the RA was triggered by a BFR request and </w:t>
      </w:r>
      <w:r w:rsidR="003A27F1">
        <w:rPr>
          <w:lang w:eastAsia="zh-CN"/>
        </w:rPr>
        <w:t>therefore will not deliver the response in the CORESET-BFR, but rather in a RAR on</w:t>
      </w:r>
      <w:r w:rsidR="00C666ED" w:rsidRPr="00C666ED">
        <w:rPr>
          <w:lang w:eastAsia="zh-CN"/>
        </w:rPr>
        <w:t xml:space="preserve"> the </w:t>
      </w:r>
      <w:r w:rsidR="00C666ED" w:rsidRPr="00C666ED">
        <w:rPr>
          <w:i/>
          <w:iCs/>
        </w:rPr>
        <w:t>ra-ControlResourceSet</w:t>
      </w:r>
      <w:r w:rsidR="00C666ED" w:rsidRPr="00C666ED">
        <w:rPr>
          <w:iCs/>
        </w:rPr>
        <w:t xml:space="preserve"> </w:t>
      </w:r>
      <w:r w:rsidR="00CD49A7">
        <w:rPr>
          <w:iCs/>
        </w:rPr>
        <w:t xml:space="preserve">(if configured) or in the </w:t>
      </w:r>
      <w:r w:rsidR="00CD49A7" w:rsidRPr="00CD49A7">
        <w:rPr>
          <w:iCs/>
        </w:rPr>
        <w:t>initial CORESET (ControlResourceSetId = 0)</w:t>
      </w:r>
      <w:r w:rsidR="00CD49A7">
        <w:rPr>
          <w:iCs/>
        </w:rPr>
        <w:t xml:space="preserve"> </w:t>
      </w:r>
      <w:r w:rsidR="00C666ED" w:rsidRPr="00C666ED">
        <w:rPr>
          <w:iCs/>
        </w:rPr>
        <w:t xml:space="preserve">configured in the DL BWP linked to the active BWP, as for all </w:t>
      </w:r>
      <w:r w:rsidR="00045438">
        <w:rPr>
          <w:iCs/>
        </w:rPr>
        <w:t xml:space="preserve">other </w:t>
      </w:r>
      <w:r w:rsidR="00C666ED" w:rsidRPr="00C666ED">
        <w:rPr>
          <w:iCs/>
        </w:rPr>
        <w:t>CBRA attempts.</w:t>
      </w:r>
      <w:r w:rsidR="001F55A9" w:rsidRPr="00045438">
        <w:rPr>
          <w:lang w:eastAsia="zh-CN"/>
        </w:rPr>
        <w:t xml:space="preserve"> As a result, it should be clarified that the above configured </w:t>
      </w:r>
      <w:r w:rsidR="003A27F1">
        <w:rPr>
          <w:lang w:eastAsia="zh-CN"/>
        </w:rPr>
        <w:t>CORESET-BFR (</w:t>
      </w:r>
      <w:r w:rsidR="003A27F1">
        <w:rPr>
          <w:i/>
          <w:lang w:eastAsia="zh-CN"/>
        </w:rPr>
        <w:t>recoveryControlResourceSetId</w:t>
      </w:r>
      <w:r w:rsidR="003A27F1">
        <w:rPr>
          <w:lang w:eastAsia="zh-CN"/>
        </w:rPr>
        <w:t>) is only used to receive the random access response for beam failure recovery following a contention-free attempt.</w:t>
      </w:r>
    </w:p>
    <w:p w:rsidR="00232946" w:rsidRPr="00232946" w:rsidRDefault="003A27F1" w:rsidP="001F55A9">
      <w:pPr>
        <w:spacing w:before="240"/>
        <w:rPr>
          <w:b/>
          <w:lang w:eastAsia="zh-CN"/>
        </w:rPr>
      </w:pPr>
      <w:r>
        <w:rPr>
          <w:b/>
          <w:lang w:eastAsia="ko-KR"/>
        </w:rPr>
        <w:t xml:space="preserve">Proposal 5: The </w:t>
      </w:r>
      <w:r w:rsidR="00C666ED" w:rsidRPr="00C666ED">
        <w:rPr>
          <w:b/>
          <w:lang w:eastAsia="zh-CN"/>
        </w:rPr>
        <w:t>CORESET-BFR (</w:t>
      </w:r>
      <w:r w:rsidR="00C666ED" w:rsidRPr="00C666ED">
        <w:rPr>
          <w:b/>
          <w:i/>
          <w:lang w:eastAsia="zh-CN"/>
        </w:rPr>
        <w:t>recoveryControlResourceSetId</w:t>
      </w:r>
      <w:r w:rsidR="00C666ED" w:rsidRPr="00C666ED">
        <w:rPr>
          <w:b/>
          <w:lang w:eastAsia="zh-CN"/>
        </w:rPr>
        <w:t xml:space="preserve"> in </w:t>
      </w:r>
      <w:r w:rsidR="00C666ED" w:rsidRPr="00C666ED">
        <w:rPr>
          <w:b/>
          <w:i/>
          <w:lang w:eastAsia="zh-CN"/>
        </w:rPr>
        <w:t>BeamFailureRecoveryConfig</w:t>
      </w:r>
      <w:r w:rsidR="00C666ED" w:rsidRPr="00C666ED">
        <w:rPr>
          <w:b/>
          <w:lang w:eastAsia="zh-CN"/>
        </w:rPr>
        <w:t xml:space="preserve"> I.E.) configured to monitor the random access response for beam failure recovery is only used to receive the random access response following a contention-free attempt.</w:t>
      </w:r>
    </w:p>
    <w:p w:rsidR="001F55A9" w:rsidRDefault="00C666ED" w:rsidP="001F55A9">
      <w:pPr>
        <w:spacing w:before="240"/>
        <w:rPr>
          <w:b/>
          <w:iCs/>
        </w:rPr>
      </w:pPr>
      <w:r w:rsidRPr="00C666ED">
        <w:rPr>
          <w:b/>
          <w:lang w:eastAsia="zh-CN"/>
        </w:rPr>
        <w:t xml:space="preserve">Proposal 6: As for all other CBRA attempts, the MAC entity monitors the random access response for beam failure recovery following a contention-based attempt on the </w:t>
      </w:r>
      <w:r w:rsidRPr="00C666ED">
        <w:rPr>
          <w:b/>
          <w:i/>
          <w:iCs/>
        </w:rPr>
        <w:t>ra-ControlResourceSet</w:t>
      </w:r>
      <w:r w:rsidRPr="00C666ED">
        <w:rPr>
          <w:b/>
          <w:iCs/>
        </w:rPr>
        <w:t xml:space="preserve"> (if configured) or in the initial CORESET (ControlResourceSetId = 0) configured in the DL BWP linked to the active BWP when the preamble was sent.</w:t>
      </w:r>
    </w:p>
    <w:p w:rsidR="00974CC9" w:rsidRPr="00974CC9" w:rsidRDefault="00974CC9" w:rsidP="00974CC9">
      <w:pPr>
        <w:spacing w:before="240"/>
        <w:jc w:val="both"/>
        <w:rPr>
          <w:lang w:eastAsia="ko-KR"/>
        </w:rPr>
      </w:pPr>
      <w:r>
        <w:rPr>
          <w:iCs/>
        </w:rPr>
        <w:t xml:space="preserve">Proposals 5 and 6 do not directly impact the MAC specification, however they may impact the L1 specification by mandating the PHY to keep on monitoring </w:t>
      </w:r>
      <w:r w:rsidRPr="00C666ED">
        <w:rPr>
          <w:i/>
          <w:iCs/>
        </w:rPr>
        <w:t>ra-ControlResourceSet</w:t>
      </w:r>
      <w:r w:rsidRPr="00C666ED">
        <w:rPr>
          <w:iCs/>
        </w:rPr>
        <w:t xml:space="preserve"> </w:t>
      </w:r>
      <w:r>
        <w:rPr>
          <w:iCs/>
        </w:rPr>
        <w:t xml:space="preserve">(if configured) or the </w:t>
      </w:r>
      <w:r w:rsidRPr="00CD49A7">
        <w:rPr>
          <w:iCs/>
        </w:rPr>
        <w:t>initial CORESET (ControlResourceSetId = 0)</w:t>
      </w:r>
      <w:r>
        <w:rPr>
          <w:iCs/>
        </w:rPr>
        <w:t xml:space="preserve"> </w:t>
      </w:r>
      <w:r w:rsidRPr="00C666ED">
        <w:rPr>
          <w:iCs/>
        </w:rPr>
        <w:t>configured in the DL BWP linked to the active BWP</w:t>
      </w:r>
      <w:r>
        <w:rPr>
          <w:iCs/>
        </w:rPr>
        <w:t>, even after it was notified by MAC of a BFR trigger.</w:t>
      </w:r>
    </w:p>
    <w:p w:rsidR="00030387" w:rsidRDefault="00030387" w:rsidP="00030387">
      <w:pPr>
        <w:pStyle w:val="Heading2"/>
        <w:numPr>
          <w:ilvl w:val="1"/>
          <w:numId w:val="1"/>
        </w:numPr>
        <w:ind w:left="562" w:hanging="562"/>
      </w:pPr>
      <w:r>
        <w:t>Concurrent beam failure detection and recovery</w:t>
      </w:r>
    </w:p>
    <w:p w:rsidR="005E36A2" w:rsidRDefault="00030387" w:rsidP="002C6327">
      <w:pPr>
        <w:spacing w:before="120"/>
        <w:jc w:val="both"/>
        <w:rPr>
          <w:lang w:eastAsia="zh-CN"/>
        </w:rPr>
      </w:pPr>
      <w:r>
        <w:rPr>
          <w:lang w:eastAsia="zh-CN"/>
        </w:rPr>
        <w:t>As currently captured in the MAC specification, both beam failure detection and recovery can ru</w:t>
      </w:r>
      <w:r w:rsidR="002C6327">
        <w:rPr>
          <w:lang w:eastAsia="zh-CN"/>
        </w:rPr>
        <w:t xml:space="preserve">n concurrently, thus leading the former to potentially continuously triggering random access procedures. This might not be an issue since only one random access procedure can run at a time, however it is unclear if/when the concurrent RA triggers are cancelled. We think it is not so nice anyways to leave it to the RA procedure to cancel further BFR triggers and would prefer this is handled in the BFR procedure. </w:t>
      </w:r>
    </w:p>
    <w:p w:rsidR="002C6327" w:rsidRDefault="002C6327" w:rsidP="00F8229F">
      <w:pPr>
        <w:spacing w:before="240"/>
        <w:rPr>
          <w:b/>
          <w:lang w:eastAsia="ko-KR"/>
        </w:rPr>
      </w:pPr>
      <w:r w:rsidRPr="00030387">
        <w:rPr>
          <w:b/>
          <w:lang w:eastAsia="ko-KR"/>
        </w:rPr>
        <w:lastRenderedPageBreak/>
        <w:t xml:space="preserve">Proposal </w:t>
      </w:r>
      <w:r w:rsidR="00232946">
        <w:rPr>
          <w:b/>
          <w:lang w:eastAsia="ko-KR"/>
        </w:rPr>
        <w:t>7</w:t>
      </w:r>
      <w:r w:rsidRPr="00030387">
        <w:rPr>
          <w:b/>
          <w:lang w:eastAsia="ko-KR"/>
        </w:rPr>
        <w:t xml:space="preserve">: </w:t>
      </w:r>
      <w:r>
        <w:rPr>
          <w:b/>
          <w:lang w:eastAsia="ko-KR"/>
        </w:rPr>
        <w:t>Beam failure detection does not operate when a beam failure recovery procedure is on-going.</w:t>
      </w:r>
    </w:p>
    <w:p w:rsidR="002C6318" w:rsidRDefault="002C6318" w:rsidP="0065235A">
      <w:pPr>
        <w:pStyle w:val="Heading1"/>
        <w:spacing w:before="240"/>
        <w:jc w:val="both"/>
      </w:pPr>
      <w:r>
        <w:t>Conclusion</w:t>
      </w:r>
    </w:p>
    <w:p w:rsidR="003C5F7F" w:rsidRDefault="00133429" w:rsidP="00DD7FC7">
      <w:pPr>
        <w:pStyle w:val="BodyText"/>
        <w:rPr>
          <w:rFonts w:eastAsia="宋体"/>
          <w:szCs w:val="20"/>
          <w:lang w:eastAsia="zh-CN"/>
        </w:rPr>
      </w:pPr>
      <w:r>
        <w:rPr>
          <w:rFonts w:eastAsia="宋体"/>
          <w:lang w:val="en-GB" w:eastAsia="zh-CN"/>
        </w:rPr>
        <w:t xml:space="preserve">In this contribution we </w:t>
      </w:r>
      <w:r w:rsidR="00F8229F">
        <w:rPr>
          <w:rFonts w:eastAsia="宋体"/>
          <w:lang w:val="en-GB" w:eastAsia="zh-CN"/>
        </w:rPr>
        <w:t xml:space="preserve">address the leftover issues related to the BFR procedure. </w:t>
      </w:r>
      <w:r w:rsidR="003C5F7F">
        <w:rPr>
          <w:rFonts w:eastAsia="宋体"/>
          <w:szCs w:val="20"/>
          <w:lang w:eastAsia="zh-CN"/>
        </w:rPr>
        <w:t>The resulting proposals are as follows</w:t>
      </w:r>
      <w:r w:rsidR="00F8229F">
        <w:rPr>
          <w:rFonts w:eastAsia="宋体"/>
          <w:szCs w:val="20"/>
          <w:lang w:eastAsia="zh-CN"/>
        </w:rPr>
        <w:t xml:space="preserve"> and </w:t>
      </w:r>
      <w:r w:rsidR="00645FBC">
        <w:rPr>
          <w:rFonts w:eastAsia="宋体"/>
          <w:szCs w:val="20"/>
          <w:lang w:eastAsia="zh-CN"/>
        </w:rPr>
        <w:t xml:space="preserve">captured </w:t>
      </w:r>
      <w:r w:rsidR="00F8229F">
        <w:rPr>
          <w:rFonts w:eastAsia="宋体"/>
          <w:szCs w:val="20"/>
          <w:lang w:eastAsia="zh-CN"/>
        </w:rPr>
        <w:t xml:space="preserve">in </w:t>
      </w:r>
      <w:r w:rsidR="00645FBC">
        <w:rPr>
          <w:lang w:eastAsia="zh-CN"/>
        </w:rPr>
        <w:t xml:space="preserve">our proposed CR addressing all BFR-related corrections </w:t>
      </w:r>
      <w:r w:rsidR="00645FBC">
        <w:rPr>
          <w:lang w:eastAsia="zh-CN"/>
        </w:rPr>
        <w:fldChar w:fldCharType="begin"/>
      </w:r>
      <w:r w:rsidR="00645FBC">
        <w:rPr>
          <w:lang w:eastAsia="zh-CN"/>
        </w:rPr>
        <w:instrText xml:space="preserve"> REF _Ref510701772 \h </w:instrText>
      </w:r>
      <w:r w:rsidR="00645FBC">
        <w:rPr>
          <w:lang w:eastAsia="zh-CN"/>
        </w:rPr>
      </w:r>
      <w:r w:rsidR="00645FBC">
        <w:rPr>
          <w:lang w:eastAsia="zh-CN"/>
        </w:rPr>
        <w:fldChar w:fldCharType="separate"/>
      </w:r>
      <w:r w:rsidR="00645FBC">
        <w:t>[</w:t>
      </w:r>
      <w:r w:rsidR="00645FBC">
        <w:rPr>
          <w:noProof/>
        </w:rPr>
        <w:t>6</w:t>
      </w:r>
      <w:r w:rsidR="00645FBC">
        <w:rPr>
          <w:lang w:eastAsia="zh-CN"/>
        </w:rPr>
        <w:fldChar w:fldCharType="end"/>
      </w:r>
      <w:r w:rsidR="00645FBC">
        <w:rPr>
          <w:lang w:eastAsia="zh-CN"/>
        </w:rPr>
        <w:t>].</w:t>
      </w:r>
    </w:p>
    <w:p w:rsidR="00F8229F" w:rsidRDefault="00F8229F" w:rsidP="00F8229F">
      <w:pPr>
        <w:spacing w:before="240"/>
        <w:rPr>
          <w:b/>
          <w:lang w:eastAsia="ko-KR"/>
        </w:rPr>
      </w:pPr>
      <w:r w:rsidRPr="0065235A">
        <w:rPr>
          <w:b/>
          <w:lang w:eastAsia="ko-KR"/>
        </w:rPr>
        <w:t>Proposal</w:t>
      </w:r>
      <w:r>
        <w:rPr>
          <w:b/>
          <w:lang w:eastAsia="ko-KR"/>
        </w:rPr>
        <w:t xml:space="preserve"> 1</w:t>
      </w:r>
      <w:r w:rsidRPr="0065235A">
        <w:rPr>
          <w:b/>
          <w:lang w:eastAsia="ko-KR"/>
        </w:rPr>
        <w:t xml:space="preserve">: The RSRP threshold on CSI-RS is renamed from </w:t>
      </w:r>
      <w:r w:rsidRPr="0065235A">
        <w:rPr>
          <w:b/>
          <w:i/>
          <w:lang w:eastAsia="zh-CN"/>
        </w:rPr>
        <w:t>csirs-Threshold</w:t>
      </w:r>
      <w:r w:rsidRPr="0065235A">
        <w:rPr>
          <w:b/>
          <w:lang w:eastAsia="ko-KR"/>
        </w:rPr>
        <w:t xml:space="preserve"> to </w:t>
      </w:r>
      <w:r w:rsidRPr="0065235A">
        <w:rPr>
          <w:rFonts w:hint="eastAsia"/>
          <w:b/>
          <w:i/>
          <w:lang w:eastAsia="ko-KR"/>
        </w:rPr>
        <w:t>rsrp</w:t>
      </w:r>
      <w:r w:rsidRPr="0065235A">
        <w:rPr>
          <w:b/>
          <w:i/>
          <w:lang w:eastAsia="ko-KR"/>
        </w:rPr>
        <w:t>-ThresholdCSI-RS</w:t>
      </w:r>
      <w:r w:rsidRPr="0065235A">
        <w:rPr>
          <w:b/>
          <w:lang w:eastAsia="ko-KR"/>
        </w:rPr>
        <w:t xml:space="preserve"> in Section 5.1 of the MAC specification.</w:t>
      </w:r>
    </w:p>
    <w:p w:rsidR="00F8229F" w:rsidRPr="00A1287A" w:rsidRDefault="00F8229F" w:rsidP="00F8229F">
      <w:pPr>
        <w:spacing w:before="240"/>
        <w:rPr>
          <w:b/>
          <w:lang w:eastAsia="ko-KR"/>
        </w:rPr>
      </w:pPr>
      <w:r w:rsidRPr="00A1287A">
        <w:rPr>
          <w:b/>
          <w:lang w:eastAsia="ko-KR"/>
        </w:rPr>
        <w:t xml:space="preserve">Proposal </w:t>
      </w:r>
      <w:r>
        <w:rPr>
          <w:b/>
          <w:lang w:eastAsia="ko-KR"/>
        </w:rPr>
        <w:t>2</w:t>
      </w:r>
      <w:r w:rsidRPr="00A1287A">
        <w:rPr>
          <w:b/>
          <w:lang w:eastAsia="ko-KR"/>
        </w:rPr>
        <w:t xml:space="preserve">: The BFR threshold </w:t>
      </w:r>
      <w:r w:rsidRPr="00A1287A">
        <w:rPr>
          <w:b/>
          <w:i/>
        </w:rPr>
        <w:t>beamFailureCandidateBeamThreshold</w:t>
      </w:r>
      <w:r w:rsidRPr="00A1287A">
        <w:rPr>
          <w:b/>
          <w:lang w:val="en-GB" w:eastAsia="zh-CN"/>
        </w:rPr>
        <w:t xml:space="preserve"> </w:t>
      </w:r>
      <w:r w:rsidRPr="00A1287A">
        <w:rPr>
          <w:b/>
          <w:lang w:eastAsia="ko-KR"/>
        </w:rPr>
        <w:t xml:space="preserve">in </w:t>
      </w:r>
      <w:r w:rsidRPr="00A1287A">
        <w:rPr>
          <w:b/>
          <w:lang w:val="en-GB" w:eastAsia="zh-CN"/>
        </w:rPr>
        <w:t xml:space="preserve">Section 5.17 of 38.321 </w:t>
      </w:r>
      <w:r w:rsidRPr="00A1287A">
        <w:rPr>
          <w:b/>
          <w:lang w:eastAsia="ko-KR"/>
        </w:rPr>
        <w:t>is renamed as “</w:t>
      </w:r>
      <w:r w:rsidRPr="00A1287A">
        <w:rPr>
          <w:rFonts w:hint="eastAsia"/>
          <w:b/>
          <w:i/>
          <w:lang w:eastAsia="ko-KR"/>
        </w:rPr>
        <w:t>rsrp</w:t>
      </w:r>
      <w:r w:rsidRPr="00A1287A">
        <w:rPr>
          <w:b/>
          <w:i/>
          <w:lang w:eastAsia="ko-KR"/>
        </w:rPr>
        <w:t>-ThresholdSSB”.</w:t>
      </w:r>
    </w:p>
    <w:p w:rsidR="007B0726" w:rsidRPr="00030387" w:rsidRDefault="007B0726" w:rsidP="007B0726">
      <w:pPr>
        <w:spacing w:before="240"/>
        <w:rPr>
          <w:b/>
          <w:lang w:eastAsia="ko-KR"/>
        </w:rPr>
      </w:pPr>
      <w:r w:rsidRPr="00030387">
        <w:rPr>
          <w:b/>
          <w:lang w:eastAsia="ko-KR"/>
        </w:rPr>
        <w:t xml:space="preserve">Proposal 3: The </w:t>
      </w:r>
      <w:r w:rsidRPr="00030387">
        <w:rPr>
          <w:b/>
          <w:lang w:eastAsia="zh-CN"/>
        </w:rPr>
        <w:t xml:space="preserve">scaling of the CSI-RS threshold for BFR from the </w:t>
      </w:r>
      <w:r w:rsidRPr="00030387">
        <w:rPr>
          <w:rFonts w:hint="eastAsia"/>
          <w:b/>
          <w:i/>
          <w:lang w:eastAsia="ko-KR"/>
        </w:rPr>
        <w:t>rsrp</w:t>
      </w:r>
      <w:r w:rsidRPr="00030387">
        <w:rPr>
          <w:b/>
          <w:i/>
          <w:lang w:eastAsia="ko-KR"/>
        </w:rPr>
        <w:t>-ThresholdSSB</w:t>
      </w:r>
      <w:r w:rsidRPr="00030387">
        <w:rPr>
          <w:b/>
          <w:lang w:eastAsia="ko-KR"/>
        </w:rPr>
        <w:t xml:space="preserve"> is captured in Section 5.1.1 of TS38.321 per the </w:t>
      </w:r>
      <w:r>
        <w:rPr>
          <w:b/>
          <w:lang w:eastAsia="ko-KR"/>
        </w:rPr>
        <w:t>CR in reference</w:t>
      </w:r>
      <w:r w:rsidRPr="002030FA">
        <w:rPr>
          <w:b/>
          <w:lang w:eastAsia="ko-KR"/>
        </w:rPr>
        <w:t xml:space="preserve"> </w:t>
      </w:r>
      <w:fldSimple w:instr=" REF _Ref510701772 \h  \* MERGEFORMAT ">
        <w:r w:rsidRPr="003A19E5">
          <w:rPr>
            <w:b/>
          </w:rPr>
          <w:t>[</w:t>
        </w:r>
        <w:r w:rsidRPr="003A19E5">
          <w:rPr>
            <w:b/>
            <w:noProof/>
          </w:rPr>
          <w:t>6</w:t>
        </w:r>
      </w:fldSimple>
      <w:r w:rsidRPr="002030FA">
        <w:rPr>
          <w:b/>
          <w:lang w:eastAsia="zh-CN"/>
        </w:rPr>
        <w:t>]</w:t>
      </w:r>
      <w:r w:rsidRPr="00030387">
        <w:rPr>
          <w:b/>
          <w:lang w:eastAsia="ko-KR"/>
        </w:rPr>
        <w:t>.</w:t>
      </w:r>
    </w:p>
    <w:p w:rsidR="004B6379" w:rsidRDefault="004B6379" w:rsidP="004B6379">
      <w:pPr>
        <w:spacing w:before="240"/>
        <w:rPr>
          <w:b/>
          <w:lang w:eastAsia="zh-CN"/>
        </w:rPr>
      </w:pPr>
      <w:r w:rsidRPr="00030387">
        <w:rPr>
          <w:b/>
          <w:lang w:eastAsia="ko-KR"/>
        </w:rPr>
        <w:t xml:space="preserve">Proposal 4: </w:t>
      </w:r>
      <w:r w:rsidRPr="00030387">
        <w:rPr>
          <w:b/>
          <w:lang w:eastAsia="zh-CN"/>
        </w:rPr>
        <w:t>MAC should notify lower layers of the BFR trigger in Section 5.17.</w:t>
      </w:r>
    </w:p>
    <w:p w:rsidR="00232946" w:rsidRPr="00232946" w:rsidRDefault="00232946" w:rsidP="00232946">
      <w:pPr>
        <w:spacing w:before="240"/>
        <w:rPr>
          <w:b/>
          <w:lang w:eastAsia="zh-CN"/>
        </w:rPr>
      </w:pPr>
      <w:r w:rsidRPr="00232946">
        <w:rPr>
          <w:b/>
          <w:lang w:eastAsia="ko-KR"/>
        </w:rPr>
        <w:t xml:space="preserve">Proposal 5: The </w:t>
      </w:r>
      <w:r w:rsidRPr="00232946">
        <w:rPr>
          <w:b/>
          <w:lang w:eastAsia="zh-CN"/>
        </w:rPr>
        <w:t>CORESET-BFR (</w:t>
      </w:r>
      <w:r w:rsidRPr="00232946">
        <w:rPr>
          <w:b/>
          <w:i/>
          <w:lang w:eastAsia="zh-CN"/>
        </w:rPr>
        <w:t>recoveryControlResourceSetId</w:t>
      </w:r>
      <w:r w:rsidRPr="00232946">
        <w:rPr>
          <w:b/>
          <w:lang w:eastAsia="zh-CN"/>
        </w:rPr>
        <w:t xml:space="preserve"> in </w:t>
      </w:r>
      <w:r w:rsidRPr="00232946">
        <w:rPr>
          <w:b/>
          <w:i/>
          <w:lang w:eastAsia="zh-CN"/>
        </w:rPr>
        <w:t>BeamFailureRecoveryConfig</w:t>
      </w:r>
      <w:r w:rsidRPr="00232946">
        <w:rPr>
          <w:b/>
          <w:lang w:eastAsia="zh-CN"/>
        </w:rPr>
        <w:t xml:space="preserve"> I.E.) configured to monitor the random access response for beam failure recovery is only used to receive the random access response following a contention-free attempt.</w:t>
      </w:r>
    </w:p>
    <w:p w:rsidR="00232946" w:rsidRPr="00232946" w:rsidRDefault="00232946" w:rsidP="00232946">
      <w:pPr>
        <w:spacing w:before="240"/>
        <w:rPr>
          <w:b/>
          <w:lang w:eastAsia="ko-KR"/>
        </w:rPr>
      </w:pPr>
      <w:r w:rsidRPr="00232946">
        <w:rPr>
          <w:b/>
          <w:lang w:eastAsia="zh-CN"/>
        </w:rPr>
        <w:t xml:space="preserve">Proposal 6: As for all other CBRA attempts, the MAC entity monitors the random access response for beam failure recovery following a contention-based attempt on the </w:t>
      </w:r>
      <w:r w:rsidRPr="00232946">
        <w:rPr>
          <w:b/>
          <w:i/>
          <w:iCs/>
        </w:rPr>
        <w:t>ra-ControlResourceSet</w:t>
      </w:r>
      <w:r w:rsidRPr="00232946">
        <w:rPr>
          <w:b/>
          <w:iCs/>
        </w:rPr>
        <w:t xml:space="preserve"> configured in the DL BWP linked to the active BWP when the preamble was sent.</w:t>
      </w:r>
    </w:p>
    <w:p w:rsidR="001B7DDE" w:rsidRPr="00F8229F" w:rsidRDefault="001B7DDE" w:rsidP="00F8229F">
      <w:pPr>
        <w:spacing w:before="240"/>
        <w:rPr>
          <w:b/>
          <w:lang w:eastAsia="ko-KR"/>
        </w:rPr>
      </w:pPr>
      <w:r w:rsidRPr="00030387">
        <w:rPr>
          <w:b/>
          <w:lang w:eastAsia="ko-KR"/>
        </w:rPr>
        <w:t xml:space="preserve">Proposal </w:t>
      </w:r>
      <w:r w:rsidR="00232946">
        <w:rPr>
          <w:b/>
          <w:lang w:eastAsia="ko-KR"/>
        </w:rPr>
        <w:t>7</w:t>
      </w:r>
      <w:r w:rsidRPr="00030387">
        <w:rPr>
          <w:b/>
          <w:lang w:eastAsia="ko-KR"/>
        </w:rPr>
        <w:t xml:space="preserve">: </w:t>
      </w:r>
      <w:r>
        <w:rPr>
          <w:b/>
          <w:lang w:eastAsia="ko-KR"/>
        </w:rPr>
        <w:t>Beam failure detection does not operate when a beam failure recovery procedure is on-going.</w:t>
      </w:r>
    </w:p>
    <w:p w:rsidR="00491779" w:rsidRPr="00DF2224" w:rsidRDefault="00491779" w:rsidP="00932107">
      <w:pPr>
        <w:pStyle w:val="Heading1"/>
        <w:spacing w:afterLines="50" w:line="300" w:lineRule="atLeast"/>
        <w:rPr>
          <w:lang w:val="en-GB"/>
        </w:rPr>
      </w:pPr>
      <w:r>
        <w:rPr>
          <w:lang w:val="en-GB"/>
        </w:rPr>
        <w:t>References</w:t>
      </w:r>
    </w:p>
    <w:p w:rsidR="00600AD4" w:rsidRDefault="00600AD4" w:rsidP="00600AD4">
      <w:pPr>
        <w:pStyle w:val="Caption"/>
        <w:rPr>
          <w:rFonts w:cs="Arial"/>
          <w:lang w:val="en-US"/>
        </w:rPr>
      </w:pPr>
      <w:bookmarkStart w:id="5" w:name="_Ref484943431"/>
      <w:r>
        <w:t>[</w:t>
      </w:r>
      <w:fldSimple w:instr=" SEQ [ \* ARABIC ">
        <w:r>
          <w:t>1</w:t>
        </w:r>
      </w:fldSimple>
      <w:bookmarkStart w:id="6" w:name="_Ref484876858"/>
      <w:bookmarkEnd w:id="5"/>
      <w:r>
        <w:t xml:space="preserve">] </w:t>
      </w:r>
      <w:r w:rsidRPr="00DA7BE0">
        <w:rPr>
          <w:rFonts w:cs="Arial"/>
          <w:lang w:val="en-US"/>
        </w:rPr>
        <w:t>R2-180</w:t>
      </w:r>
      <w:r w:rsidR="00E25877">
        <w:rPr>
          <w:rFonts w:cs="Arial"/>
          <w:lang w:val="en-US"/>
        </w:rPr>
        <w:t>3828</w:t>
      </w:r>
      <w:r>
        <w:rPr>
          <w:rFonts w:cs="Arial"/>
          <w:lang w:val="en-US"/>
        </w:rPr>
        <w:t xml:space="preserve"> </w:t>
      </w:r>
      <w:r w:rsidR="001A457F">
        <w:rPr>
          <w:rFonts w:cs="Arial"/>
          <w:lang w:val="en-US"/>
        </w:rPr>
        <w:t xml:space="preserve">38.331 CR 8, </w:t>
      </w:r>
      <w:r>
        <w:rPr>
          <w:rFonts w:cs="Arial"/>
          <w:lang w:val="en-US"/>
        </w:rPr>
        <w:t>“</w:t>
      </w:r>
      <w:r w:rsidR="001A457F">
        <w:rPr>
          <w:rFonts w:cs="Arial"/>
          <w:lang w:val="en-US"/>
        </w:rPr>
        <w:t>Corrections to EN-DC” Rapporteur (Ericsson)</w:t>
      </w:r>
      <w:bookmarkEnd w:id="6"/>
    </w:p>
    <w:p w:rsidR="005F5862" w:rsidRDefault="00600AD4" w:rsidP="00932107">
      <w:pPr>
        <w:pStyle w:val="Caption"/>
        <w:rPr>
          <w:rFonts w:cs="Arial"/>
          <w:lang w:val="en-US"/>
        </w:rPr>
      </w:pPr>
      <w:bookmarkStart w:id="7" w:name="_Ref506212295"/>
      <w:r>
        <w:t>[</w:t>
      </w:r>
      <w:fldSimple w:instr=" SEQ [ \* ARABIC ">
        <w:r>
          <w:rPr>
            <w:noProof/>
          </w:rPr>
          <w:t>2</w:t>
        </w:r>
      </w:fldSimple>
      <w:bookmarkEnd w:id="7"/>
      <w:r>
        <w:t xml:space="preserve">] </w:t>
      </w:r>
      <w:r w:rsidRPr="00DA7BE0">
        <w:rPr>
          <w:rFonts w:cs="Arial"/>
          <w:lang w:val="en-US"/>
        </w:rPr>
        <w:t>R2-180</w:t>
      </w:r>
      <w:r w:rsidR="001A457F">
        <w:rPr>
          <w:rFonts w:cs="Arial"/>
          <w:lang w:val="en-US"/>
        </w:rPr>
        <w:t>3854</w:t>
      </w:r>
      <w:r>
        <w:rPr>
          <w:rFonts w:cs="Arial"/>
          <w:lang w:val="en-US"/>
        </w:rPr>
        <w:t xml:space="preserve"> </w:t>
      </w:r>
      <w:r w:rsidR="001A457F">
        <w:rPr>
          <w:rFonts w:cs="Arial"/>
          <w:lang w:val="en-US"/>
        </w:rPr>
        <w:t xml:space="preserve">38.321 CR 39, </w:t>
      </w:r>
      <w:r>
        <w:rPr>
          <w:rFonts w:cs="Arial"/>
          <w:lang w:val="en-US"/>
        </w:rPr>
        <w:t>“</w:t>
      </w:r>
      <w:r w:rsidR="001A457F">
        <w:rPr>
          <w:rFonts w:cs="Arial"/>
          <w:lang w:val="en-US"/>
        </w:rPr>
        <w:t>General corrections on TS 38.321” Rapporteur (Samsung)</w:t>
      </w:r>
    </w:p>
    <w:p w:rsidR="00F8229F" w:rsidRDefault="00F8229F" w:rsidP="00F8229F">
      <w:pPr>
        <w:pStyle w:val="Caption"/>
        <w:rPr>
          <w:rFonts w:cs="Arial"/>
          <w:lang w:val="en-US"/>
        </w:rPr>
      </w:pPr>
      <w:bookmarkStart w:id="8" w:name="_Ref509910173"/>
      <w:r>
        <w:t>[</w:t>
      </w:r>
      <w:fldSimple w:instr=" SEQ [ \* ARABIC ">
        <w:r>
          <w:rPr>
            <w:noProof/>
          </w:rPr>
          <w:t>3</w:t>
        </w:r>
      </w:fldSimple>
      <w:bookmarkEnd w:id="8"/>
      <w:r>
        <w:t xml:space="preserve">] </w:t>
      </w:r>
      <w:r w:rsidRPr="00DA7BE0">
        <w:rPr>
          <w:rFonts w:cs="Arial"/>
          <w:lang w:val="en-US"/>
        </w:rPr>
        <w:t>R2-180</w:t>
      </w:r>
      <w:r w:rsidR="007B3D90">
        <w:rPr>
          <w:rFonts w:cs="Arial"/>
          <w:lang w:val="en-US"/>
        </w:rPr>
        <w:t>4482</w:t>
      </w:r>
      <w:r>
        <w:rPr>
          <w:rFonts w:cs="Arial"/>
          <w:lang w:val="en-US"/>
        </w:rPr>
        <w:t xml:space="preserve"> “BFR configurations and fallback options” CATT</w:t>
      </w:r>
    </w:p>
    <w:p w:rsidR="00FD66F7" w:rsidRDefault="00FD66F7" w:rsidP="00FD66F7">
      <w:pPr>
        <w:pStyle w:val="Caption"/>
        <w:rPr>
          <w:rFonts w:cs="Arial"/>
          <w:lang w:val="en-US"/>
        </w:rPr>
      </w:pPr>
      <w:bookmarkStart w:id="9" w:name="_Ref510703751"/>
      <w:bookmarkStart w:id="10" w:name="_Ref509910331"/>
      <w:r>
        <w:t>[</w:t>
      </w:r>
      <w:fldSimple w:instr=" SEQ [ \* ARABIC ">
        <w:r>
          <w:rPr>
            <w:noProof/>
          </w:rPr>
          <w:t>4</w:t>
        </w:r>
      </w:fldSimple>
      <w:bookmarkEnd w:id="9"/>
      <w:r>
        <w:t xml:space="preserve">] </w:t>
      </w:r>
      <w:r w:rsidRPr="00DA7BE0">
        <w:rPr>
          <w:rFonts w:cs="Arial"/>
          <w:lang w:val="en-US"/>
        </w:rPr>
        <w:t>R2-180</w:t>
      </w:r>
      <w:r>
        <w:rPr>
          <w:rFonts w:cs="Arial"/>
          <w:lang w:val="en-US"/>
        </w:rPr>
        <w:t>4483 “BFR on SCell” CATT</w:t>
      </w:r>
    </w:p>
    <w:p w:rsidR="00F8229F" w:rsidRDefault="00F8229F" w:rsidP="00FD66F7">
      <w:pPr>
        <w:pStyle w:val="Caption"/>
        <w:rPr>
          <w:rFonts w:cs="Arial"/>
          <w:lang w:val="en-US"/>
        </w:rPr>
      </w:pPr>
      <w:bookmarkStart w:id="11" w:name="_Ref510705307"/>
      <w:r>
        <w:t>[</w:t>
      </w:r>
      <w:fldSimple w:instr=" SEQ [ \* ARABIC ">
        <w:r w:rsidR="00FD66F7">
          <w:rPr>
            <w:noProof/>
          </w:rPr>
          <w:t>5</w:t>
        </w:r>
      </w:fldSimple>
      <w:bookmarkEnd w:id="10"/>
      <w:bookmarkEnd w:id="11"/>
      <w:r>
        <w:t xml:space="preserve">] </w:t>
      </w:r>
      <w:r w:rsidRPr="00DA7BE0">
        <w:rPr>
          <w:rFonts w:cs="Arial"/>
          <w:lang w:val="en-US"/>
        </w:rPr>
        <w:t>R2-180</w:t>
      </w:r>
      <w:r w:rsidR="007B3D90">
        <w:rPr>
          <w:rFonts w:cs="Arial"/>
          <w:lang w:val="en-US"/>
        </w:rPr>
        <w:t>4337</w:t>
      </w:r>
      <w:r>
        <w:rPr>
          <w:rFonts w:cs="Arial"/>
          <w:lang w:val="en-US"/>
        </w:rPr>
        <w:t xml:space="preserve"> </w:t>
      </w:r>
      <w:r w:rsidR="007B3D90">
        <w:rPr>
          <w:rFonts w:cs="Arial"/>
          <w:lang w:val="en-US"/>
        </w:rPr>
        <w:t xml:space="preserve">38.331 CR </w:t>
      </w:r>
      <w:r w:rsidR="002030FA">
        <w:rPr>
          <w:rFonts w:cs="Arial"/>
          <w:lang w:val="en-US"/>
        </w:rPr>
        <w:t>9</w:t>
      </w:r>
      <w:r w:rsidR="007B3D90">
        <w:rPr>
          <w:rFonts w:cs="Arial"/>
          <w:lang w:val="en-US"/>
        </w:rPr>
        <w:t xml:space="preserve"> </w:t>
      </w:r>
      <w:r>
        <w:rPr>
          <w:rFonts w:cs="Arial"/>
          <w:lang w:val="en-US"/>
        </w:rPr>
        <w:t>“</w:t>
      </w:r>
      <w:r w:rsidRPr="00F8229F">
        <w:rPr>
          <w:rFonts w:cs="Arial"/>
          <w:lang w:val="en-US"/>
        </w:rPr>
        <w:t>Leftover issues in RRC parameters for BFR</w:t>
      </w:r>
      <w:r>
        <w:rPr>
          <w:rFonts w:cs="Arial"/>
          <w:lang w:val="en-US"/>
        </w:rPr>
        <w:t>” CATT</w:t>
      </w:r>
    </w:p>
    <w:p w:rsidR="002030FA" w:rsidRPr="002030FA" w:rsidRDefault="002030FA" w:rsidP="002030FA">
      <w:pPr>
        <w:pStyle w:val="Caption"/>
        <w:rPr>
          <w:rFonts w:cs="Arial"/>
          <w:lang w:val="en-US"/>
        </w:rPr>
      </w:pPr>
      <w:bookmarkStart w:id="12" w:name="_Ref510701772"/>
      <w:r>
        <w:t>[</w:t>
      </w:r>
      <w:fldSimple w:instr=" SEQ [ \* ARABIC ">
        <w:r w:rsidR="00FD66F7">
          <w:rPr>
            <w:noProof/>
          </w:rPr>
          <w:t>6</w:t>
        </w:r>
      </w:fldSimple>
      <w:bookmarkEnd w:id="12"/>
      <w:r>
        <w:t xml:space="preserve">] </w:t>
      </w:r>
      <w:r w:rsidRPr="00DA7BE0">
        <w:rPr>
          <w:rFonts w:cs="Arial"/>
          <w:lang w:val="en-US"/>
        </w:rPr>
        <w:t>R2-180</w:t>
      </w:r>
      <w:r>
        <w:rPr>
          <w:rFonts w:cs="Arial"/>
          <w:lang w:val="en-US"/>
        </w:rPr>
        <w:t>4514 38.321 CR 50 “Corrections for BFR support” CATT</w:t>
      </w:r>
    </w:p>
    <w:p w:rsidR="002030FA" w:rsidRDefault="00D7072F" w:rsidP="00270931">
      <w:pPr>
        <w:pStyle w:val="Caption"/>
        <w:rPr>
          <w:rFonts w:cs="Arial"/>
          <w:lang w:val="en-US"/>
        </w:rPr>
      </w:pPr>
      <w:bookmarkStart w:id="13" w:name="_Ref509937455"/>
      <w:r>
        <w:t>[</w:t>
      </w:r>
      <w:fldSimple w:instr=" SEQ [ \* ARABIC ">
        <w:r w:rsidR="00FD66F7">
          <w:rPr>
            <w:noProof/>
          </w:rPr>
          <w:t>7</w:t>
        </w:r>
      </w:fldSimple>
      <w:bookmarkEnd w:id="13"/>
      <w:r>
        <w:t xml:space="preserve">] </w:t>
      </w:r>
      <w:r w:rsidR="004B6379" w:rsidRPr="00DA7BE0">
        <w:rPr>
          <w:rFonts w:cs="Arial"/>
          <w:lang w:val="en-US"/>
        </w:rPr>
        <w:t>R2-1800003</w:t>
      </w:r>
      <w:r w:rsidR="004B6379" w:rsidRPr="001A3FF4">
        <w:rPr>
          <w:rFonts w:cs="Arial"/>
          <w:lang w:val="en-US"/>
        </w:rPr>
        <w:t xml:space="preserve">/ </w:t>
      </w:r>
      <w:r w:rsidR="004B6379" w:rsidRPr="00DA7BE0">
        <w:rPr>
          <w:rFonts w:cs="Arial"/>
          <w:lang w:val="en-US"/>
        </w:rPr>
        <w:t>R1-1721346</w:t>
      </w:r>
      <w:r w:rsidR="004B6379">
        <w:rPr>
          <w:rFonts w:cs="Arial"/>
          <w:lang w:val="en-US"/>
        </w:rPr>
        <w:t xml:space="preserve"> </w:t>
      </w:r>
      <w:r>
        <w:rPr>
          <w:rFonts w:cs="Arial"/>
          <w:lang w:val="en-US"/>
        </w:rPr>
        <w:t>“</w:t>
      </w:r>
      <w:r w:rsidRPr="00D7072F">
        <w:rPr>
          <w:rFonts w:cs="Arial"/>
          <w:lang w:val="en-US"/>
        </w:rPr>
        <w:t>LS to RAN2 on Beam Failure Recovery</w:t>
      </w:r>
      <w:r>
        <w:rPr>
          <w:rFonts w:cs="Arial"/>
          <w:lang w:val="en-US"/>
        </w:rPr>
        <w:t>” RAN1</w:t>
      </w:r>
      <w:bookmarkStart w:id="14" w:name="_Ref510098288"/>
    </w:p>
    <w:p w:rsidR="00030387" w:rsidRPr="003A19E5" w:rsidRDefault="00270931" w:rsidP="003A19E5">
      <w:pPr>
        <w:pStyle w:val="Caption"/>
        <w:rPr>
          <w:rFonts w:cs="Arial"/>
          <w:lang w:val="en-US"/>
        </w:rPr>
      </w:pPr>
      <w:bookmarkStart w:id="15" w:name="_Ref510705068"/>
      <w:r>
        <w:t>[</w:t>
      </w:r>
      <w:r w:rsidR="00F9564A">
        <w:fldChar w:fldCharType="begin"/>
      </w:r>
      <w:r>
        <w:instrText xml:space="preserve"> SEQ [ \* ARABIC </w:instrText>
      </w:r>
      <w:r w:rsidR="00F9564A">
        <w:fldChar w:fldCharType="separate"/>
      </w:r>
      <w:r w:rsidR="00FD66F7">
        <w:rPr>
          <w:noProof/>
        </w:rPr>
        <w:t>8</w:t>
      </w:r>
      <w:r w:rsidR="00F9564A">
        <w:fldChar w:fldCharType="end"/>
      </w:r>
      <w:bookmarkEnd w:id="14"/>
      <w:bookmarkEnd w:id="15"/>
      <w:r>
        <w:t>] TS38.213 v15.0.1 “NR; Physical layer procedures for control (Release 15)”; 2018-03</w:t>
      </w:r>
    </w:p>
    <w:sectPr w:rsidR="00030387" w:rsidRPr="003A19E5" w:rsidSect="004E4139">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5C9" w:rsidRDefault="009C15C9">
      <w:r>
        <w:separator/>
      </w:r>
    </w:p>
  </w:endnote>
  <w:endnote w:type="continuationSeparator" w:id="0">
    <w:p w:rsidR="009C15C9" w:rsidRDefault="009C15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sig w:usb0="00000000" w:usb1="00000000" w:usb2="00000000" w:usb3="00000000" w:csb0="00000000"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5C6" w:rsidRDefault="00F9564A"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end"/>
    </w:r>
  </w:p>
  <w:p w:rsidR="003E45C6" w:rsidRDefault="003E45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5C6" w:rsidRDefault="00F9564A"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separate"/>
    </w:r>
    <w:r w:rsidR="00645FBC">
      <w:rPr>
        <w:rStyle w:val="PageNumber"/>
        <w:noProof/>
      </w:rPr>
      <w:t>5</w:t>
    </w:r>
    <w:r>
      <w:rPr>
        <w:rStyle w:val="PageNumber"/>
      </w:rPr>
      <w:fldChar w:fldCharType="end"/>
    </w:r>
  </w:p>
  <w:p w:rsidR="003E45C6" w:rsidRPr="00977F1F" w:rsidRDefault="003E45C6" w:rsidP="00D2528A">
    <w:pPr>
      <w:pStyle w:val="Footer"/>
      <w:tabs>
        <w:tab w:val="left" w:pos="2552"/>
      </w:tabs>
      <w:rPr>
        <w:rFonts w:eastAsia="宋体"/>
        <w:lang w:eastAsia="zh-CN"/>
      </w:rPr>
    </w:pPr>
    <w:r w:rsidRPr="00D2528A">
      <w:rPr>
        <w:rFonts w:eastAsia="宋体"/>
        <w:lang w:eastAsia="zh-CN"/>
      </w:rPr>
      <w:t>R2-1</w:t>
    </w:r>
    <w:r w:rsidR="007B3D90">
      <w:rPr>
        <w:rFonts w:eastAsia="宋体"/>
        <w:lang w:eastAsia="zh-CN"/>
      </w:rPr>
      <w:t>804481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5C9" w:rsidRDefault="009C15C9">
      <w:r>
        <w:separator/>
      </w:r>
    </w:p>
  </w:footnote>
  <w:footnote w:type="continuationSeparator" w:id="0">
    <w:p w:rsidR="009C15C9" w:rsidRDefault="009C15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5C6" w:rsidRDefault="003E45C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461109B"/>
    <w:multiLevelType w:val="hybridMultilevel"/>
    <w:tmpl w:val="6D164AB4"/>
    <w:lvl w:ilvl="0" w:tplc="5FFE1272">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2">
    <w:nsid w:val="5125471C"/>
    <w:multiLevelType w:val="hybridMultilevel"/>
    <w:tmpl w:val="7D8CE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3"/>
  <w:bordersDoNotSurroundHeader/>
  <w:bordersDoNotSurroundFooter/>
  <w:stylePaneFormatFilter w:val="3F01"/>
  <w:defaultTabStop w:val="720"/>
  <w:characterSpacingControl w:val="doNotCompress"/>
  <w:hdrShapeDefaults>
    <o:shapedefaults v:ext="edit" spidmax="747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4619"/>
    <w:rsid w:val="00034856"/>
    <w:rsid w:val="00036189"/>
    <w:rsid w:val="00040C59"/>
    <w:rsid w:val="000417EB"/>
    <w:rsid w:val="0004357F"/>
    <w:rsid w:val="00043CA2"/>
    <w:rsid w:val="0004423B"/>
    <w:rsid w:val="000443DE"/>
    <w:rsid w:val="00045438"/>
    <w:rsid w:val="000466C6"/>
    <w:rsid w:val="00050783"/>
    <w:rsid w:val="00051492"/>
    <w:rsid w:val="00051E89"/>
    <w:rsid w:val="00052AB7"/>
    <w:rsid w:val="00055E49"/>
    <w:rsid w:val="0005733C"/>
    <w:rsid w:val="000575A9"/>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5D4D"/>
    <w:rsid w:val="001C5F38"/>
    <w:rsid w:val="001D01DD"/>
    <w:rsid w:val="001D118A"/>
    <w:rsid w:val="001D20D5"/>
    <w:rsid w:val="001D2120"/>
    <w:rsid w:val="001D39E0"/>
    <w:rsid w:val="001D3C3E"/>
    <w:rsid w:val="001D3D93"/>
    <w:rsid w:val="001D4B65"/>
    <w:rsid w:val="001D50DB"/>
    <w:rsid w:val="001D533D"/>
    <w:rsid w:val="001D7163"/>
    <w:rsid w:val="001E00B5"/>
    <w:rsid w:val="001E2A0B"/>
    <w:rsid w:val="001E44AD"/>
    <w:rsid w:val="001E7EDF"/>
    <w:rsid w:val="001F0AFF"/>
    <w:rsid w:val="001F2686"/>
    <w:rsid w:val="001F3687"/>
    <w:rsid w:val="001F3B2D"/>
    <w:rsid w:val="001F4751"/>
    <w:rsid w:val="001F4796"/>
    <w:rsid w:val="001F55A9"/>
    <w:rsid w:val="001F630F"/>
    <w:rsid w:val="001F6E7C"/>
    <w:rsid w:val="0020007F"/>
    <w:rsid w:val="00200147"/>
    <w:rsid w:val="002010BC"/>
    <w:rsid w:val="002030FA"/>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946"/>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931"/>
    <w:rsid w:val="00270AB2"/>
    <w:rsid w:val="00272716"/>
    <w:rsid w:val="00274B18"/>
    <w:rsid w:val="00275303"/>
    <w:rsid w:val="002767E1"/>
    <w:rsid w:val="00277A2C"/>
    <w:rsid w:val="002838FA"/>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15E"/>
    <w:rsid w:val="0034268C"/>
    <w:rsid w:val="00342CC5"/>
    <w:rsid w:val="00343688"/>
    <w:rsid w:val="00344658"/>
    <w:rsid w:val="00345ECB"/>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50FC"/>
    <w:rsid w:val="00396448"/>
    <w:rsid w:val="00397836"/>
    <w:rsid w:val="003A00B7"/>
    <w:rsid w:val="003A19E5"/>
    <w:rsid w:val="003A1B34"/>
    <w:rsid w:val="003A23A1"/>
    <w:rsid w:val="003A27F1"/>
    <w:rsid w:val="003A6A56"/>
    <w:rsid w:val="003A72CD"/>
    <w:rsid w:val="003A7426"/>
    <w:rsid w:val="003A77AA"/>
    <w:rsid w:val="003A787B"/>
    <w:rsid w:val="003B066C"/>
    <w:rsid w:val="003B4341"/>
    <w:rsid w:val="003B4583"/>
    <w:rsid w:val="003B4813"/>
    <w:rsid w:val="003B4F10"/>
    <w:rsid w:val="003B56E7"/>
    <w:rsid w:val="003B5FE4"/>
    <w:rsid w:val="003B6D8C"/>
    <w:rsid w:val="003B7465"/>
    <w:rsid w:val="003C261B"/>
    <w:rsid w:val="003C370B"/>
    <w:rsid w:val="003C5336"/>
    <w:rsid w:val="003C5ECB"/>
    <w:rsid w:val="003C5F7F"/>
    <w:rsid w:val="003C7EE9"/>
    <w:rsid w:val="003D0795"/>
    <w:rsid w:val="003D1C15"/>
    <w:rsid w:val="003D3928"/>
    <w:rsid w:val="003D413B"/>
    <w:rsid w:val="003D4443"/>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DA"/>
    <w:rsid w:val="00427D37"/>
    <w:rsid w:val="00427EA1"/>
    <w:rsid w:val="004305A9"/>
    <w:rsid w:val="004305BF"/>
    <w:rsid w:val="004308B3"/>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379"/>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70F"/>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60CF"/>
    <w:rsid w:val="0058735A"/>
    <w:rsid w:val="00590057"/>
    <w:rsid w:val="0059019D"/>
    <w:rsid w:val="00590EDD"/>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2FC"/>
    <w:rsid w:val="00606434"/>
    <w:rsid w:val="006105F8"/>
    <w:rsid w:val="0061192B"/>
    <w:rsid w:val="00615340"/>
    <w:rsid w:val="006157AC"/>
    <w:rsid w:val="00615CF4"/>
    <w:rsid w:val="00616E92"/>
    <w:rsid w:val="00616EC2"/>
    <w:rsid w:val="0061706D"/>
    <w:rsid w:val="006213E3"/>
    <w:rsid w:val="00621C01"/>
    <w:rsid w:val="006221B9"/>
    <w:rsid w:val="00622CA7"/>
    <w:rsid w:val="00623161"/>
    <w:rsid w:val="00623783"/>
    <w:rsid w:val="00624E54"/>
    <w:rsid w:val="006262FC"/>
    <w:rsid w:val="00630910"/>
    <w:rsid w:val="00633361"/>
    <w:rsid w:val="00636A13"/>
    <w:rsid w:val="00641CF9"/>
    <w:rsid w:val="00641EC1"/>
    <w:rsid w:val="00642EB8"/>
    <w:rsid w:val="006446B7"/>
    <w:rsid w:val="006452DA"/>
    <w:rsid w:val="00645ACC"/>
    <w:rsid w:val="00645FB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F99"/>
    <w:rsid w:val="007046B4"/>
    <w:rsid w:val="00707278"/>
    <w:rsid w:val="00710D24"/>
    <w:rsid w:val="007112CC"/>
    <w:rsid w:val="00711B0B"/>
    <w:rsid w:val="00711F27"/>
    <w:rsid w:val="00711F5A"/>
    <w:rsid w:val="0071563F"/>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0726"/>
    <w:rsid w:val="007B1C03"/>
    <w:rsid w:val="007B23BC"/>
    <w:rsid w:val="007B3356"/>
    <w:rsid w:val="007B3D90"/>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47D"/>
    <w:rsid w:val="007D1728"/>
    <w:rsid w:val="007D244D"/>
    <w:rsid w:val="007D37A8"/>
    <w:rsid w:val="007D5743"/>
    <w:rsid w:val="007D66F3"/>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D1B"/>
    <w:rsid w:val="008C7F4D"/>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17BF"/>
    <w:rsid w:val="0093198E"/>
    <w:rsid w:val="00932107"/>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4CC9"/>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1092"/>
    <w:rsid w:val="009C15C9"/>
    <w:rsid w:val="009C4823"/>
    <w:rsid w:val="009C7E10"/>
    <w:rsid w:val="009D07CB"/>
    <w:rsid w:val="009D0E03"/>
    <w:rsid w:val="009D1F99"/>
    <w:rsid w:val="009D2576"/>
    <w:rsid w:val="009D28DB"/>
    <w:rsid w:val="009D6560"/>
    <w:rsid w:val="009D79B9"/>
    <w:rsid w:val="009D7E0C"/>
    <w:rsid w:val="009E28C5"/>
    <w:rsid w:val="009E2BED"/>
    <w:rsid w:val="009E3B4B"/>
    <w:rsid w:val="009E3C7C"/>
    <w:rsid w:val="009E49DA"/>
    <w:rsid w:val="009E5635"/>
    <w:rsid w:val="009E6705"/>
    <w:rsid w:val="009E68D3"/>
    <w:rsid w:val="009E6A9A"/>
    <w:rsid w:val="009E75C1"/>
    <w:rsid w:val="009E7975"/>
    <w:rsid w:val="009F0688"/>
    <w:rsid w:val="009F3A9E"/>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764A"/>
    <w:rsid w:val="00AF7ACF"/>
    <w:rsid w:val="00B001D0"/>
    <w:rsid w:val="00B022FC"/>
    <w:rsid w:val="00B0646A"/>
    <w:rsid w:val="00B0726A"/>
    <w:rsid w:val="00B07552"/>
    <w:rsid w:val="00B113DD"/>
    <w:rsid w:val="00B120EE"/>
    <w:rsid w:val="00B12436"/>
    <w:rsid w:val="00B14855"/>
    <w:rsid w:val="00B1521D"/>
    <w:rsid w:val="00B16B1E"/>
    <w:rsid w:val="00B16BAB"/>
    <w:rsid w:val="00B17905"/>
    <w:rsid w:val="00B20DEE"/>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2ADD"/>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61F5"/>
    <w:rsid w:val="00C50098"/>
    <w:rsid w:val="00C51F25"/>
    <w:rsid w:val="00C53DD8"/>
    <w:rsid w:val="00C5592D"/>
    <w:rsid w:val="00C576C4"/>
    <w:rsid w:val="00C60A5E"/>
    <w:rsid w:val="00C6101E"/>
    <w:rsid w:val="00C612BD"/>
    <w:rsid w:val="00C64490"/>
    <w:rsid w:val="00C64A92"/>
    <w:rsid w:val="00C64E91"/>
    <w:rsid w:val="00C64F84"/>
    <w:rsid w:val="00C666ED"/>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D0F"/>
    <w:rsid w:val="00CA4F1E"/>
    <w:rsid w:val="00CA5980"/>
    <w:rsid w:val="00CA5AB1"/>
    <w:rsid w:val="00CA5DE6"/>
    <w:rsid w:val="00CB1B9E"/>
    <w:rsid w:val="00CB287A"/>
    <w:rsid w:val="00CB5634"/>
    <w:rsid w:val="00CB7124"/>
    <w:rsid w:val="00CC0546"/>
    <w:rsid w:val="00CC091C"/>
    <w:rsid w:val="00CC141E"/>
    <w:rsid w:val="00CC241E"/>
    <w:rsid w:val="00CC3DE1"/>
    <w:rsid w:val="00CC4131"/>
    <w:rsid w:val="00CC51A9"/>
    <w:rsid w:val="00CC704D"/>
    <w:rsid w:val="00CD49A7"/>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072F"/>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417"/>
    <w:rsid w:val="00DA4A7A"/>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4B85"/>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903B3"/>
    <w:rsid w:val="00E910C1"/>
    <w:rsid w:val="00E91CBE"/>
    <w:rsid w:val="00E91FEA"/>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2FE"/>
    <w:rsid w:val="00F027F1"/>
    <w:rsid w:val="00F02C69"/>
    <w:rsid w:val="00F04C1C"/>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37C8C"/>
    <w:rsid w:val="00F40C58"/>
    <w:rsid w:val="00F414DC"/>
    <w:rsid w:val="00F41C1F"/>
    <w:rsid w:val="00F421C0"/>
    <w:rsid w:val="00F42C97"/>
    <w:rsid w:val="00F43450"/>
    <w:rsid w:val="00F43B8A"/>
    <w:rsid w:val="00F43F07"/>
    <w:rsid w:val="00F449B5"/>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564A"/>
    <w:rsid w:val="00F960F8"/>
    <w:rsid w:val="00F9639A"/>
    <w:rsid w:val="00F97F72"/>
    <w:rsid w:val="00FA0311"/>
    <w:rsid w:val="00FA1C3E"/>
    <w:rsid w:val="00FA43BE"/>
    <w:rsid w:val="00FA45AB"/>
    <w:rsid w:val="00FA5164"/>
    <w:rsid w:val="00FA5189"/>
    <w:rsid w:val="00FA5667"/>
    <w:rsid w:val="00FA5D29"/>
    <w:rsid w:val="00FA768F"/>
    <w:rsid w:val="00FB0B19"/>
    <w:rsid w:val="00FB0BCA"/>
    <w:rsid w:val="00FB254C"/>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66F7"/>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宋体"/>
      <w:i/>
      <w:iCs/>
      <w:color w:val="0000FF"/>
      <w:szCs w:val="20"/>
      <w:lang w:eastAsia="zh-CN"/>
    </w:rPr>
  </w:style>
  <w:style w:type="character" w:customStyle="1" w:styleId="B1Char">
    <w:name w:val="B1 Char"/>
    <w:basedOn w:val="DefaultParagraphFont"/>
    <w:link w:val="B1"/>
    <w:locked/>
    <w:rsid w:val="00535E95"/>
    <w:rPr>
      <w:rFonts w:ascii="Calibri" w:hAnsi="Calibri" w:cs="宋体"/>
      <w:sz w:val="22"/>
      <w:szCs w:val="22"/>
    </w:rPr>
  </w:style>
  <w:style w:type="paragraph" w:customStyle="1" w:styleId="B1">
    <w:name w:val="B1"/>
    <w:basedOn w:val="Normal"/>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DefaultParagraphFont"/>
    <w:link w:val="B2"/>
    <w:locked/>
    <w:rsid w:val="00535E95"/>
    <w:rPr>
      <w:rFonts w:ascii="Calibri" w:hAnsi="Calibri" w:cs="宋体"/>
      <w:sz w:val="22"/>
      <w:szCs w:val="22"/>
    </w:rPr>
  </w:style>
  <w:style w:type="paragraph" w:customStyle="1" w:styleId="B2">
    <w:name w:val="B2"/>
    <w:basedOn w:val="Normal"/>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DefaultParagraphFont"/>
    <w:link w:val="B3"/>
    <w:locked/>
    <w:rsid w:val="00535E95"/>
    <w:rPr>
      <w:rFonts w:ascii="Calibri" w:hAnsi="Calibri" w:cs="宋体"/>
      <w:sz w:val="22"/>
      <w:szCs w:val="22"/>
    </w:rPr>
  </w:style>
  <w:style w:type="paragraph" w:customStyle="1" w:styleId="B3">
    <w:name w:val="B3"/>
    <w:basedOn w:val="Normal"/>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DefaultParagraphFont"/>
    <w:link w:val="B4"/>
    <w:locked/>
    <w:rsid w:val="00535E95"/>
    <w:rPr>
      <w:rFonts w:ascii="Calibri" w:hAnsi="Calibri" w:cs="宋体"/>
      <w:sz w:val="22"/>
      <w:szCs w:val="22"/>
    </w:rPr>
  </w:style>
  <w:style w:type="paragraph" w:customStyle="1" w:styleId="B4">
    <w:name w:val="B4"/>
    <w:basedOn w:val="Normal"/>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TH">
    <w:name w:val="TH"/>
    <w:basedOn w:val="Normal"/>
    <w:link w:val="THChar"/>
    <w:rsid w:val="0061192B"/>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61192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098612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92BA0-1048-43FC-B2D8-D5086389A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2018-04-05T13:27:00Z</dcterms:created>
  <dcterms:modified xsi:type="dcterms:W3CDTF">2018-04-05T13:41:00Z</dcterms:modified>
</cp:coreProperties>
</file>